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4DB30" w14:textId="0EFCD825" w:rsidR="00A506F6" w:rsidRDefault="00E135F3" w:rsidP="00F82DDB">
      <w:pPr>
        <w:pStyle w:val="Heading1"/>
        <w:numPr>
          <w:ilvl w:val="0"/>
          <w:numId w:val="0"/>
        </w:numPr>
        <w:ind w:left="709" w:hanging="709"/>
        <w:rPr>
          <w:lang w:eastAsia="en-GB"/>
        </w:rPr>
      </w:pPr>
      <w:r>
        <w:rPr>
          <w:lang w:eastAsia="en-GB"/>
        </w:rPr>
        <w:t>A</w:t>
      </w:r>
      <w:r w:rsidR="00F82DDB">
        <w:rPr>
          <w:lang w:eastAsia="en-GB"/>
        </w:rPr>
        <w:t xml:space="preserve">ppendix 6 – </w:t>
      </w:r>
      <w:r w:rsidR="00A506F6">
        <w:rPr>
          <w:lang w:eastAsia="en-GB"/>
        </w:rPr>
        <w:t>Introduction</w:t>
      </w:r>
    </w:p>
    <w:p w14:paraId="03399350" w14:textId="77777777" w:rsidR="008E5BDD" w:rsidRPr="008E5BDD" w:rsidRDefault="008E5BDD" w:rsidP="00F82DDB">
      <w:pPr>
        <w:pStyle w:val="BodyText"/>
        <w:rPr>
          <w:lang w:eastAsia="en-GB"/>
        </w:rPr>
      </w:pPr>
      <w:r w:rsidRPr="008E5BDD">
        <w:rPr>
          <w:lang w:eastAsia="en-GB"/>
        </w:rPr>
        <w:t>The following is a non-exhaustive li</w:t>
      </w:r>
      <w:r w:rsidR="00F82DDB">
        <w:rPr>
          <w:lang w:eastAsia="en-GB"/>
        </w:rPr>
        <w:t>s</w:t>
      </w:r>
      <w:r w:rsidRPr="008E5BDD">
        <w:rPr>
          <w:lang w:eastAsia="en-GB"/>
        </w:rPr>
        <w:t xml:space="preserve">t of STSC policies and procedures addressing Environment, Health, Safety and Security. Contractor is to comply with </w:t>
      </w:r>
      <w:r w:rsidR="00A506F6" w:rsidRPr="008E5BDD">
        <w:rPr>
          <w:lang w:eastAsia="en-GB"/>
        </w:rPr>
        <w:t>these in</w:t>
      </w:r>
      <w:r w:rsidRPr="008E5BDD">
        <w:rPr>
          <w:lang w:eastAsia="en-GB"/>
        </w:rPr>
        <w:t xml:space="preserve"> carry out the works</w:t>
      </w:r>
      <w:r w:rsidR="00F24901">
        <w:rPr>
          <w:lang w:eastAsia="en-GB"/>
        </w:rPr>
        <w:t>.</w:t>
      </w:r>
    </w:p>
    <w:p w14:paraId="52D5137E" w14:textId="77777777" w:rsidR="008E5BDD" w:rsidRPr="008E5BDD" w:rsidRDefault="008E5BDD" w:rsidP="00F82DDB">
      <w:pPr>
        <w:pStyle w:val="BodyText"/>
        <w:rPr>
          <w:lang w:eastAsia="en-GB"/>
        </w:rPr>
      </w:pPr>
      <w:r w:rsidRPr="008E5BDD">
        <w:rPr>
          <w:lang w:eastAsia="en-GB"/>
        </w:rPr>
        <w:t>Note that the documents are subject to periodic review and some carry the branding and details of previous site owners but the content and intent still applies to STSC site.</w:t>
      </w:r>
    </w:p>
    <w:p w14:paraId="5359A1CA" w14:textId="77777777" w:rsidR="0050072E" w:rsidRPr="008E5BDD" w:rsidRDefault="0050072E" w:rsidP="0050072E">
      <w:pPr>
        <w:pStyle w:val="BodyText"/>
        <w:rPr>
          <w:lang w:eastAsia="en-GB"/>
        </w:rPr>
      </w:pPr>
      <w:r>
        <w:rPr>
          <w:lang w:eastAsia="en-GB"/>
        </w:rPr>
        <w:t xml:space="preserve">Documents marked as included in the tender pack must be read in preparing the tender. </w:t>
      </w:r>
      <w:r w:rsidRPr="008E5BDD">
        <w:rPr>
          <w:lang w:eastAsia="en-GB"/>
        </w:rPr>
        <w:t xml:space="preserve">The </w:t>
      </w:r>
      <w:r w:rsidRPr="00D652FF">
        <w:rPr>
          <w:i/>
          <w:lang w:eastAsia="en-GB"/>
        </w:rPr>
        <w:t>Contractor</w:t>
      </w:r>
      <w:r w:rsidRPr="008E5BDD">
        <w:rPr>
          <w:lang w:eastAsia="en-GB"/>
        </w:rPr>
        <w:t xml:space="preserve"> is to request copies of </w:t>
      </w:r>
      <w:r>
        <w:rPr>
          <w:lang w:eastAsia="en-GB"/>
        </w:rPr>
        <w:t xml:space="preserve">any other </w:t>
      </w:r>
      <w:r w:rsidRPr="008E5BDD">
        <w:rPr>
          <w:lang w:eastAsia="en-GB"/>
        </w:rPr>
        <w:t>documents they consider pertinent to the decontamination contract</w:t>
      </w:r>
      <w:r>
        <w:rPr>
          <w:lang w:eastAsia="en-GB"/>
        </w:rPr>
        <w:t>.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9"/>
        <w:gridCol w:w="1040"/>
      </w:tblGrid>
      <w:tr w:rsidR="0050072E" w:rsidRPr="009A604E" w14:paraId="42AA2910" w14:textId="77777777" w:rsidTr="00FF7740">
        <w:trPr>
          <w:tblHeader/>
        </w:trPr>
        <w:tc>
          <w:tcPr>
            <w:tcW w:w="8849" w:type="dxa"/>
            <w:tcBorders>
              <w:bottom w:val="single" w:sz="4" w:space="0" w:color="auto"/>
              <w:right w:val="single" w:sz="4" w:space="0" w:color="auto"/>
            </w:tcBorders>
          </w:tcPr>
          <w:p w14:paraId="30A0AB22" w14:textId="77777777" w:rsidR="0050072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rStyle w:val="TitleText"/>
              </w:rPr>
            </w:pPr>
            <w:r w:rsidRPr="00C65B92">
              <w:rPr>
                <w:rStyle w:val="TitleText"/>
              </w:rPr>
              <w:t>Document Title</w:t>
            </w:r>
          </w:p>
          <w:p w14:paraId="1ED20EA5" w14:textId="77777777" w:rsidR="0050072E" w:rsidRPr="00C65B92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rStyle w:val="TitleText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B889ADE" w14:textId="77777777" w:rsidR="0050072E" w:rsidRPr="00C65B92" w:rsidRDefault="0050072E" w:rsidP="009A604E">
            <w:pPr>
              <w:pStyle w:val="NoSpacing"/>
              <w:rPr>
                <w:rStyle w:val="TitleText"/>
              </w:rPr>
            </w:pPr>
            <w:r>
              <w:rPr>
                <w:rStyle w:val="TitleText"/>
              </w:rPr>
              <w:t>Included</w:t>
            </w:r>
          </w:p>
        </w:tc>
      </w:tr>
      <w:tr w:rsidR="0050072E" w:rsidRPr="009A604E" w14:paraId="014E50FC" w14:textId="77777777" w:rsidTr="00FF7740">
        <w:tc>
          <w:tcPr>
            <w:tcW w:w="8849" w:type="dxa"/>
            <w:tcBorders>
              <w:top w:val="single" w:sz="4" w:space="0" w:color="auto"/>
              <w:right w:val="single" w:sz="4" w:space="0" w:color="auto"/>
            </w:tcBorders>
          </w:tcPr>
          <w:p w14:paraId="14F632BE" w14:textId="77777777" w:rsidR="0050072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rPr>
                <w:rStyle w:val="TitleText"/>
              </w:rPr>
              <w:t>Element 00 - HSE Policy</w:t>
            </w:r>
            <w:r w:rsidRPr="009A604E">
              <w:t>.</w:t>
            </w:r>
          </w:p>
          <w:p w14:paraId="44055407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B756271" w14:textId="77777777" w:rsidR="0050072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7A4751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4859569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00 HSE Policy</w:t>
            </w:r>
          </w:p>
        </w:tc>
        <w:tc>
          <w:tcPr>
            <w:tcW w:w="1040" w:type="dxa"/>
          </w:tcPr>
          <w:p w14:paraId="03C1AA07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50072E" w:rsidRPr="009A604E" w14:paraId="5F2932C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B2CF1CC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00 HSE Security Policy</w:t>
            </w:r>
          </w:p>
        </w:tc>
        <w:tc>
          <w:tcPr>
            <w:tcW w:w="1040" w:type="dxa"/>
          </w:tcPr>
          <w:p w14:paraId="4644F99F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50072E" w:rsidRPr="009A604E" w14:paraId="5A54E46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A8E23AF" w14:textId="77777777" w:rsidR="0050072E" w:rsidRPr="009A604E" w:rsidRDefault="0050072E" w:rsidP="00040729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01 - Leadership and Accountability</w:t>
            </w:r>
            <w:r w:rsidRPr="009A604E">
              <w:t>.</w:t>
            </w:r>
          </w:p>
        </w:tc>
        <w:tc>
          <w:tcPr>
            <w:tcW w:w="1040" w:type="dxa"/>
          </w:tcPr>
          <w:p w14:paraId="49FBC22C" w14:textId="77777777" w:rsidR="0050072E" w:rsidRPr="0030087B" w:rsidRDefault="0050072E" w:rsidP="009247E0">
            <w:pPr>
              <w:pStyle w:val="NoSpacing"/>
            </w:pPr>
          </w:p>
        </w:tc>
      </w:tr>
      <w:tr w:rsidR="0050072E" w:rsidRPr="009A604E" w14:paraId="6E78AAA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5CB3C22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SMS 1.6 Management Protocol</w:t>
            </w:r>
          </w:p>
        </w:tc>
        <w:tc>
          <w:tcPr>
            <w:tcW w:w="1040" w:type="dxa"/>
          </w:tcPr>
          <w:p w14:paraId="60CE895D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0D52309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637716E" w14:textId="77777777" w:rsidR="0050072E" w:rsidRPr="009A604E" w:rsidRDefault="0050072E" w:rsidP="00040729">
            <w:pPr>
              <w:pStyle w:val="Heading2"/>
              <w:numPr>
                <w:ilvl w:val="0"/>
                <w:numId w:val="0"/>
              </w:numPr>
              <w:outlineLvl w:val="1"/>
            </w:pPr>
            <w:r w:rsidRPr="009A604E">
              <w:rPr>
                <w:rStyle w:val="TitleText"/>
              </w:rPr>
              <w:t>Element 02 - Competent People</w:t>
            </w:r>
            <w:r w:rsidRPr="009A604E">
              <w:t>.</w:t>
            </w:r>
          </w:p>
        </w:tc>
        <w:tc>
          <w:tcPr>
            <w:tcW w:w="1040" w:type="dxa"/>
          </w:tcPr>
          <w:p w14:paraId="38075B9C" w14:textId="77777777" w:rsidR="0050072E" w:rsidRPr="009A604E" w:rsidRDefault="0050072E" w:rsidP="009A604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52EBAFA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51DC354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2.2 Senior Management COMAH Roles and Responsibilities</w:t>
            </w:r>
          </w:p>
        </w:tc>
        <w:tc>
          <w:tcPr>
            <w:tcW w:w="1040" w:type="dxa"/>
          </w:tcPr>
          <w:p w14:paraId="01DB3E25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ECC4D9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DECAF32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2.3 Access to Site V3</w:t>
            </w:r>
          </w:p>
        </w:tc>
        <w:tc>
          <w:tcPr>
            <w:tcW w:w="1040" w:type="dxa"/>
          </w:tcPr>
          <w:p w14:paraId="6C09CB62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50072E" w:rsidRPr="009A604E" w14:paraId="5D778BC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ECA3FCD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2.3.1 Teesside Visitor Request Form</w:t>
            </w:r>
          </w:p>
        </w:tc>
        <w:tc>
          <w:tcPr>
            <w:tcW w:w="1040" w:type="dxa"/>
          </w:tcPr>
          <w:p w14:paraId="7FFE650C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2351FD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E3AF67D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2.3.2 Contractor Employee Registration Form</w:t>
            </w:r>
          </w:p>
        </w:tc>
        <w:tc>
          <w:tcPr>
            <w:tcW w:w="1040" w:type="dxa"/>
          </w:tcPr>
          <w:p w14:paraId="470EEA08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0202BA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B12E992" w14:textId="77777777" w:rsidR="0050072E" w:rsidRPr="009A604E" w:rsidRDefault="0050072E" w:rsidP="00040729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03 - Hazard Identification</w:t>
            </w:r>
            <w:r w:rsidRPr="009A604E">
              <w:t>.</w:t>
            </w:r>
          </w:p>
        </w:tc>
        <w:tc>
          <w:tcPr>
            <w:tcW w:w="1040" w:type="dxa"/>
          </w:tcPr>
          <w:p w14:paraId="4F9772E9" w14:textId="77777777" w:rsidR="0050072E" w:rsidRDefault="0050072E" w:rsidP="009A604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1DFF2AC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D36E1A1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</w:pPr>
          </w:p>
        </w:tc>
        <w:tc>
          <w:tcPr>
            <w:tcW w:w="1040" w:type="dxa"/>
          </w:tcPr>
          <w:p w14:paraId="6D7AE063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70E2AD8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118F506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3.1 Process Safety Hazard Identification and Risk Management rev 1.3</w:t>
            </w:r>
          </w:p>
        </w:tc>
        <w:tc>
          <w:tcPr>
            <w:tcW w:w="1040" w:type="dxa"/>
          </w:tcPr>
          <w:p w14:paraId="157CD421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22D6DE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32744EB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3.1.1 Process Safety Risk Matrix Target Event Frequencies for SIL assessment rev a</w:t>
            </w:r>
          </w:p>
        </w:tc>
        <w:tc>
          <w:tcPr>
            <w:tcW w:w="1040" w:type="dxa"/>
          </w:tcPr>
          <w:p w14:paraId="548BCC67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0D9CD3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3DCF7C6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3.1.3 Management of Process Hazard Reviews</w:t>
            </w:r>
          </w:p>
        </w:tc>
        <w:tc>
          <w:tcPr>
            <w:tcW w:w="1040" w:type="dxa"/>
          </w:tcPr>
          <w:p w14:paraId="7F1A591E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06A475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EA24717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3.1.4 Layer of Protection Analysis (LOPA) rev 1.1L</w:t>
            </w:r>
          </w:p>
        </w:tc>
        <w:tc>
          <w:tcPr>
            <w:tcW w:w="1040" w:type="dxa"/>
          </w:tcPr>
          <w:p w14:paraId="228E1938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3E1137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83FD82E" w14:textId="77777777" w:rsidR="0050072E" w:rsidRPr="009A604E" w:rsidRDefault="0050072E" w:rsidP="00040729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04 - Compliance Assurance</w:t>
            </w:r>
            <w:r w:rsidRPr="009A604E">
              <w:t>.</w:t>
            </w:r>
          </w:p>
        </w:tc>
        <w:tc>
          <w:tcPr>
            <w:tcW w:w="1040" w:type="dxa"/>
          </w:tcPr>
          <w:p w14:paraId="5455350D" w14:textId="77777777" w:rsidR="0050072E" w:rsidRDefault="0050072E" w:rsidP="009A604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0E67BF6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CB534C4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</w:pPr>
            <w:r>
              <w:t>S</w:t>
            </w:r>
            <w:r w:rsidRPr="009A604E">
              <w:t>MS 4.4 RIDDOR Reporting</w:t>
            </w:r>
          </w:p>
        </w:tc>
        <w:tc>
          <w:tcPr>
            <w:tcW w:w="1040" w:type="dxa"/>
          </w:tcPr>
          <w:p w14:paraId="5EB6304C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0F09A78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D27C769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SMS 4.1 H&amp;S Legislation Master</w:t>
            </w:r>
          </w:p>
        </w:tc>
        <w:tc>
          <w:tcPr>
            <w:tcW w:w="1040" w:type="dxa"/>
          </w:tcPr>
          <w:p w14:paraId="3A19E8ED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75138D8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06C1726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 xml:space="preserve">SMS 4.2 H&amp;S Legislation &amp; Guidance Updating System </w:t>
            </w:r>
          </w:p>
        </w:tc>
        <w:tc>
          <w:tcPr>
            <w:tcW w:w="1040" w:type="dxa"/>
          </w:tcPr>
          <w:p w14:paraId="4DC0B604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7113291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A2A0DDA" w14:textId="6FE141AB" w:rsidR="00D31EEB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SMS 4.3 Key Legislation Owner Responsibilities</w:t>
            </w:r>
          </w:p>
        </w:tc>
        <w:tc>
          <w:tcPr>
            <w:tcW w:w="1040" w:type="dxa"/>
          </w:tcPr>
          <w:p w14:paraId="0A621D85" w14:textId="3B66927E" w:rsidR="00FF110C" w:rsidRPr="009A604E" w:rsidRDefault="00FF110C" w:rsidP="009A604E">
            <w:pPr>
              <w:pStyle w:val="NoSpacing"/>
            </w:pPr>
          </w:p>
        </w:tc>
      </w:tr>
      <w:tr w:rsidR="0050072E" w:rsidRPr="009A604E" w14:paraId="027454C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71B6265" w14:textId="77777777" w:rsidR="0050072E" w:rsidRPr="009A604E" w:rsidRDefault="0050072E" w:rsidP="00040729">
            <w:pPr>
              <w:pStyle w:val="Heading2"/>
              <w:numPr>
                <w:ilvl w:val="0"/>
                <w:numId w:val="0"/>
              </w:numPr>
              <w:outlineLvl w:val="1"/>
            </w:pPr>
            <w:r w:rsidRPr="009A604E">
              <w:rPr>
                <w:rStyle w:val="TitleText"/>
              </w:rPr>
              <w:t>Element 05 - Health Safety Planning</w:t>
            </w:r>
            <w:r w:rsidRPr="009A604E">
              <w:t>.</w:t>
            </w:r>
          </w:p>
        </w:tc>
        <w:tc>
          <w:tcPr>
            <w:tcW w:w="1040" w:type="dxa"/>
          </w:tcPr>
          <w:p w14:paraId="409A81DA" w14:textId="77777777" w:rsidR="0050072E" w:rsidRDefault="0050072E" w:rsidP="009A604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40B1D0E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3E4FBD5" w14:textId="77777777" w:rsidR="0050072E" w:rsidRPr="009A604E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5.2 Management System Documentation</w:t>
            </w:r>
          </w:p>
        </w:tc>
        <w:tc>
          <w:tcPr>
            <w:tcW w:w="1040" w:type="dxa"/>
          </w:tcPr>
          <w:p w14:paraId="429DF44C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EB03E0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0A78709" w14:textId="77777777" w:rsidR="0050072E" w:rsidRPr="009A604E" w:rsidRDefault="0050072E" w:rsidP="00040729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06 - Risk Management</w:t>
            </w:r>
            <w:r w:rsidRPr="009A604E">
              <w:rPr>
                <w:lang w:eastAsia="en-GB"/>
              </w:rPr>
              <w:t>.</w:t>
            </w:r>
          </w:p>
        </w:tc>
        <w:tc>
          <w:tcPr>
            <w:tcW w:w="1040" w:type="dxa"/>
          </w:tcPr>
          <w:p w14:paraId="35F40D55" w14:textId="77777777" w:rsidR="0050072E" w:rsidRPr="009A604E" w:rsidRDefault="0050072E" w:rsidP="009A604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704CC38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A48C17F" w14:textId="77777777" w:rsidR="0050072E" w:rsidRPr="009247E0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9247E0">
              <w:rPr>
                <w:b/>
              </w:rPr>
              <w:t>6.1 Buildings</w:t>
            </w:r>
          </w:p>
        </w:tc>
        <w:tc>
          <w:tcPr>
            <w:tcW w:w="1040" w:type="dxa"/>
          </w:tcPr>
          <w:p w14:paraId="54342A6F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1E5810C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BF7199E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6.1.1 Occupied Buildings Risk assessments</w:t>
            </w:r>
          </w:p>
        </w:tc>
        <w:tc>
          <w:tcPr>
            <w:tcW w:w="1040" w:type="dxa"/>
          </w:tcPr>
          <w:p w14:paraId="619EA620" w14:textId="77777777" w:rsidR="0050072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CBD743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387DB56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6.1.2 Siting of Temporary Buildings</w:t>
            </w:r>
          </w:p>
        </w:tc>
        <w:tc>
          <w:tcPr>
            <w:tcW w:w="1040" w:type="dxa"/>
          </w:tcPr>
          <w:p w14:paraId="7DF64B8E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408450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B1FE534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6.1.3 Accounting for People</w:t>
            </w:r>
          </w:p>
        </w:tc>
        <w:tc>
          <w:tcPr>
            <w:tcW w:w="1040" w:type="dxa"/>
          </w:tcPr>
          <w:p w14:paraId="51A8CE89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50072E" w:rsidRPr="009A604E" w14:paraId="59B845F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C4CB631" w14:textId="77777777" w:rsidR="0050072E" w:rsidRPr="00164174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6.1.4 Adverse Weather</w:t>
            </w:r>
          </w:p>
        </w:tc>
        <w:tc>
          <w:tcPr>
            <w:tcW w:w="1040" w:type="dxa"/>
          </w:tcPr>
          <w:p w14:paraId="05F66CCA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50072E" w:rsidRPr="009A604E" w14:paraId="515D922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D60101C" w14:textId="77777777" w:rsidR="0050072E" w:rsidRPr="009247E0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9247E0">
              <w:rPr>
                <w:b/>
              </w:rPr>
              <w:t>6.2 Cranes and Lifting Equipment</w:t>
            </w:r>
          </w:p>
        </w:tc>
        <w:tc>
          <w:tcPr>
            <w:tcW w:w="1040" w:type="dxa"/>
          </w:tcPr>
          <w:p w14:paraId="3956C8AE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7E8A14F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DBBCA71" w14:textId="77777777" w:rsidR="0050072E" w:rsidRPr="00164174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6.2.1 Lifting Operations and Lifting Equipment</w:t>
            </w:r>
          </w:p>
        </w:tc>
        <w:tc>
          <w:tcPr>
            <w:tcW w:w="1040" w:type="dxa"/>
          </w:tcPr>
          <w:p w14:paraId="78520B58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0F22A4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2526A00" w14:textId="77777777" w:rsidR="0050072E" w:rsidRPr="009247E0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9247E0">
              <w:rPr>
                <w:b/>
                <w:lang w:eastAsia="en-GB"/>
              </w:rPr>
              <w:t>6.3 Electrical Safety</w:t>
            </w:r>
          </w:p>
        </w:tc>
        <w:tc>
          <w:tcPr>
            <w:tcW w:w="1040" w:type="dxa"/>
          </w:tcPr>
          <w:p w14:paraId="7EB92CA1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829C7C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54BCC92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6.3.1 Management of electrical safety</w:t>
            </w:r>
          </w:p>
        </w:tc>
        <w:tc>
          <w:tcPr>
            <w:tcW w:w="1040" w:type="dxa"/>
          </w:tcPr>
          <w:p w14:paraId="47F39F0E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1468817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5E137FE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6.3.1.1 Electrical Installation Certificate STSC</w:t>
            </w:r>
          </w:p>
        </w:tc>
        <w:tc>
          <w:tcPr>
            <w:tcW w:w="1040" w:type="dxa"/>
          </w:tcPr>
          <w:p w14:paraId="4C2DCEEF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922012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83C6A03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6.3.1.2 Electrical Installation Certificate Design STSC</w:t>
            </w:r>
          </w:p>
        </w:tc>
        <w:tc>
          <w:tcPr>
            <w:tcW w:w="1040" w:type="dxa"/>
          </w:tcPr>
          <w:p w14:paraId="10BBA127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CC7FA9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893008B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6.3.1.3 Electrical Minor Works Certificate STSC</w:t>
            </w:r>
          </w:p>
        </w:tc>
        <w:tc>
          <w:tcPr>
            <w:tcW w:w="1040" w:type="dxa"/>
          </w:tcPr>
          <w:p w14:paraId="3A88CA5C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016311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EE67F61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lastRenderedPageBreak/>
              <w:t>SMS 6.3.1.4 Minor Electrical Works Test Sheet STSC</w:t>
            </w:r>
          </w:p>
        </w:tc>
        <w:tc>
          <w:tcPr>
            <w:tcW w:w="1040" w:type="dxa"/>
          </w:tcPr>
          <w:p w14:paraId="3BB16901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9EE65D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E671901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Isolation, immobilisation and restoration on behalf of others</w:t>
            </w:r>
          </w:p>
        </w:tc>
        <w:tc>
          <w:tcPr>
            <w:tcW w:w="1040" w:type="dxa"/>
          </w:tcPr>
          <w:p w14:paraId="2436EB52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21E42F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9C65DD1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6.3.2 High Voltage Safety Rules (EIS 5)</w:t>
            </w:r>
          </w:p>
        </w:tc>
        <w:tc>
          <w:tcPr>
            <w:tcW w:w="1040" w:type="dxa"/>
          </w:tcPr>
          <w:p w14:paraId="4A0A2445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C11C5D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DFB8D50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</w:pPr>
            <w:r w:rsidRPr="009A604E">
              <w:t>MS 6.3.2.1 Teesside supplement to High Voltage Safety Rules (EIS 5)</w:t>
            </w:r>
          </w:p>
        </w:tc>
        <w:tc>
          <w:tcPr>
            <w:tcW w:w="1040" w:type="dxa"/>
          </w:tcPr>
          <w:p w14:paraId="16692DE1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19B4ED2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0E080CF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6.3.2.2 HV Commissioning and Recommissioning</w:t>
            </w:r>
          </w:p>
        </w:tc>
        <w:tc>
          <w:tcPr>
            <w:tcW w:w="1040" w:type="dxa"/>
          </w:tcPr>
          <w:p w14:paraId="2FBA50A7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157650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CFA22B8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6.3.3 Low Voltage safety Rules (EIS 7)</w:t>
            </w:r>
          </w:p>
        </w:tc>
        <w:tc>
          <w:tcPr>
            <w:tcW w:w="1040" w:type="dxa"/>
          </w:tcPr>
          <w:p w14:paraId="3312BFDE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AD21DB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0CB1B3A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</w:pPr>
            <w:r w:rsidRPr="009A604E">
              <w:t xml:space="preserve">MS 6.3.3.1 Access to restricted electrical substations, motor rooms, switch </w:t>
            </w:r>
            <w:proofErr w:type="gramStart"/>
            <w:r w:rsidRPr="009A604E">
              <w:t>rooms ,</w:t>
            </w:r>
            <w:proofErr w:type="gramEnd"/>
            <w:r w:rsidRPr="009A604E">
              <w:t xml:space="preserve"> operations of fire systems</w:t>
            </w:r>
          </w:p>
        </w:tc>
        <w:tc>
          <w:tcPr>
            <w:tcW w:w="1040" w:type="dxa"/>
          </w:tcPr>
          <w:p w14:paraId="4AE052B7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12F9B18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9CB7451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</w:pPr>
            <w:r w:rsidRPr="009A604E">
              <w:t>MS 6.3.3.2 Accompanying Person</w:t>
            </w:r>
          </w:p>
        </w:tc>
        <w:tc>
          <w:tcPr>
            <w:tcW w:w="1040" w:type="dxa"/>
          </w:tcPr>
          <w:p w14:paraId="5D39F1AF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59B59BE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01B36B2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6.3.3.3 Isolation, Immobilisation and restoration for self</w:t>
            </w:r>
          </w:p>
        </w:tc>
        <w:tc>
          <w:tcPr>
            <w:tcW w:w="1040" w:type="dxa"/>
          </w:tcPr>
          <w:p w14:paraId="7F0E112B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616F5D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72ABB5F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6.3.3.4 Isolation, Immobilisation and restoration on behalf of others</w:t>
            </w:r>
          </w:p>
        </w:tc>
        <w:tc>
          <w:tcPr>
            <w:tcW w:w="1040" w:type="dxa"/>
          </w:tcPr>
          <w:p w14:paraId="2D62E5CF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710B4E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9E10E91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6.3.3.5 Electrical testing and fault finding</w:t>
            </w:r>
          </w:p>
        </w:tc>
        <w:tc>
          <w:tcPr>
            <w:tcW w:w="1040" w:type="dxa"/>
          </w:tcPr>
          <w:p w14:paraId="49F8C0FE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B3B535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6F8D996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6.3.3.6 Minor installation and testing certification</w:t>
            </w:r>
          </w:p>
        </w:tc>
        <w:tc>
          <w:tcPr>
            <w:tcW w:w="1040" w:type="dxa"/>
          </w:tcPr>
          <w:p w14:paraId="13C016E7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F684B5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DFA0082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6.3.3.7 Installation and Modification of control systems</w:t>
            </w:r>
          </w:p>
        </w:tc>
        <w:tc>
          <w:tcPr>
            <w:tcW w:w="1040" w:type="dxa"/>
          </w:tcPr>
          <w:p w14:paraId="3AF26061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BE4A14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F1E59B6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6.3.3.8 Installation to Programmable Configurable Devices</w:t>
            </w:r>
          </w:p>
        </w:tc>
        <w:tc>
          <w:tcPr>
            <w:tcW w:w="1040" w:type="dxa"/>
          </w:tcPr>
          <w:p w14:paraId="2A647B8D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FD3460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D0CA89E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6.3.3.9 Electrical work in Hazardous areas (COMPEX)</w:t>
            </w:r>
          </w:p>
        </w:tc>
        <w:tc>
          <w:tcPr>
            <w:tcW w:w="1040" w:type="dxa"/>
          </w:tcPr>
          <w:p w14:paraId="29AD7E4E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FCC88F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733917A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6.3.3.10 Switching within interconnected LV network</w:t>
            </w:r>
          </w:p>
        </w:tc>
        <w:tc>
          <w:tcPr>
            <w:tcW w:w="1040" w:type="dxa"/>
          </w:tcPr>
          <w:p w14:paraId="4060E20B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AAAEF2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4AFB583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6.3.3.11 Electrical Design</w:t>
            </w:r>
          </w:p>
        </w:tc>
        <w:tc>
          <w:tcPr>
            <w:tcW w:w="1040" w:type="dxa"/>
          </w:tcPr>
          <w:p w14:paraId="23D34280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AC2CB2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AA5B663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6.3.4 Conforming Local Isolators</w:t>
            </w:r>
          </w:p>
        </w:tc>
        <w:tc>
          <w:tcPr>
            <w:tcW w:w="1040" w:type="dxa"/>
          </w:tcPr>
          <w:p w14:paraId="1252BA53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C2179F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DF7AE0B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6.3.5 Lightning Safety</w:t>
            </w:r>
          </w:p>
        </w:tc>
        <w:tc>
          <w:tcPr>
            <w:tcW w:w="1040" w:type="dxa"/>
          </w:tcPr>
          <w:p w14:paraId="51DCBBE7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152014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B4FD10A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1</w:t>
            </w:r>
          </w:p>
        </w:tc>
        <w:tc>
          <w:tcPr>
            <w:tcW w:w="1040" w:type="dxa"/>
          </w:tcPr>
          <w:p w14:paraId="50135934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E1DD8B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2089F8C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2</w:t>
            </w:r>
          </w:p>
        </w:tc>
        <w:tc>
          <w:tcPr>
            <w:tcW w:w="1040" w:type="dxa"/>
          </w:tcPr>
          <w:p w14:paraId="6FDD76A7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759950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A1065B5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3</w:t>
            </w:r>
          </w:p>
        </w:tc>
        <w:tc>
          <w:tcPr>
            <w:tcW w:w="1040" w:type="dxa"/>
          </w:tcPr>
          <w:p w14:paraId="621AC08C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7D33BE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2B5E830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4</w:t>
            </w:r>
          </w:p>
        </w:tc>
        <w:tc>
          <w:tcPr>
            <w:tcW w:w="1040" w:type="dxa"/>
          </w:tcPr>
          <w:p w14:paraId="17991BFB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C26FAC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DAE2E51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5</w:t>
            </w:r>
          </w:p>
        </w:tc>
        <w:tc>
          <w:tcPr>
            <w:tcW w:w="1040" w:type="dxa"/>
          </w:tcPr>
          <w:p w14:paraId="0E3396A5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C2B862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E6F7F08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6</w:t>
            </w:r>
          </w:p>
        </w:tc>
        <w:tc>
          <w:tcPr>
            <w:tcW w:w="1040" w:type="dxa"/>
          </w:tcPr>
          <w:p w14:paraId="06692E8D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3BCACB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CC56E96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7</w:t>
            </w:r>
          </w:p>
        </w:tc>
        <w:tc>
          <w:tcPr>
            <w:tcW w:w="1040" w:type="dxa"/>
          </w:tcPr>
          <w:p w14:paraId="3D305F16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BD23A6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83B3E53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8</w:t>
            </w:r>
          </w:p>
        </w:tc>
        <w:tc>
          <w:tcPr>
            <w:tcW w:w="1040" w:type="dxa"/>
          </w:tcPr>
          <w:p w14:paraId="13D2DF6E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898ED5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B1676A6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9</w:t>
            </w:r>
          </w:p>
        </w:tc>
        <w:tc>
          <w:tcPr>
            <w:tcW w:w="1040" w:type="dxa"/>
          </w:tcPr>
          <w:p w14:paraId="57D2AF38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A68D5C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DD6991F" w14:textId="77777777" w:rsidR="0050072E" w:rsidRPr="00164174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STSC Duty 10</w:t>
            </w:r>
          </w:p>
        </w:tc>
        <w:tc>
          <w:tcPr>
            <w:tcW w:w="1040" w:type="dxa"/>
          </w:tcPr>
          <w:p w14:paraId="1CBD04AB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49ADFE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2DD51D0" w14:textId="77777777" w:rsidR="0050072E" w:rsidRPr="006F0BB8" w:rsidRDefault="0050072E" w:rsidP="00164174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6F0BB8">
              <w:rPr>
                <w:b/>
                <w:lang w:eastAsia="en-GB"/>
              </w:rPr>
              <w:t>6.4 Fire Safety</w:t>
            </w:r>
          </w:p>
        </w:tc>
        <w:tc>
          <w:tcPr>
            <w:tcW w:w="1040" w:type="dxa"/>
          </w:tcPr>
          <w:p w14:paraId="3F986657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F09B36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48CD259" w14:textId="77777777" w:rsidR="0050072E" w:rsidRPr="006F0BB8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BES 28 Fire Engineering</w:t>
            </w:r>
          </w:p>
        </w:tc>
        <w:tc>
          <w:tcPr>
            <w:tcW w:w="1040" w:type="dxa"/>
          </w:tcPr>
          <w:p w14:paraId="396E7EF8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1A63983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2336E6D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>SMS 6.4.1 Control of Hot Work</w:t>
            </w:r>
          </w:p>
        </w:tc>
        <w:tc>
          <w:tcPr>
            <w:tcW w:w="1040" w:type="dxa"/>
          </w:tcPr>
          <w:p w14:paraId="5A200B6F" w14:textId="77777777" w:rsidR="0050072E" w:rsidRPr="009A604E" w:rsidRDefault="0050072E" w:rsidP="009A604E">
            <w:pPr>
              <w:pStyle w:val="NoSpacing"/>
            </w:pPr>
            <w:r>
              <w:t>Yes</w:t>
            </w:r>
          </w:p>
        </w:tc>
      </w:tr>
      <w:tr w:rsidR="0050072E" w:rsidRPr="009A604E" w14:paraId="0D9F022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9D419BF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6.4.1.1. Hot Work Classification</w:t>
            </w:r>
          </w:p>
        </w:tc>
        <w:tc>
          <w:tcPr>
            <w:tcW w:w="1040" w:type="dxa"/>
          </w:tcPr>
          <w:p w14:paraId="58ECC06D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  <w:r>
              <w:t>Yes</w:t>
            </w:r>
          </w:p>
        </w:tc>
      </w:tr>
      <w:tr w:rsidR="0050072E" w:rsidRPr="009A604E" w14:paraId="172DBB7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8230D08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MS 6.4.2 Fire Safety</w:t>
            </w:r>
          </w:p>
        </w:tc>
        <w:tc>
          <w:tcPr>
            <w:tcW w:w="1040" w:type="dxa"/>
          </w:tcPr>
          <w:p w14:paraId="63B7A47A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7A5710C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07E2B62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 xml:space="preserve">MS 6.4.3 Fire Protection Standards </w:t>
            </w:r>
          </w:p>
        </w:tc>
        <w:tc>
          <w:tcPr>
            <w:tcW w:w="1040" w:type="dxa"/>
          </w:tcPr>
          <w:p w14:paraId="1353364E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055F2D0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92C405E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6.4.4. Fire Alarm Response Guidelines</w:t>
            </w:r>
          </w:p>
        </w:tc>
        <w:tc>
          <w:tcPr>
            <w:tcW w:w="1040" w:type="dxa"/>
          </w:tcPr>
          <w:p w14:paraId="31AE4378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99F536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F4F6EF6" w14:textId="77777777" w:rsidR="0050072E" w:rsidRPr="00164174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6.4.6 Flashback Arrestors</w:t>
            </w:r>
          </w:p>
        </w:tc>
        <w:tc>
          <w:tcPr>
            <w:tcW w:w="1040" w:type="dxa"/>
          </w:tcPr>
          <w:p w14:paraId="1560B228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889905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04EF946" w14:textId="77777777" w:rsidR="0050072E" w:rsidRPr="006F0BB8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6F0BB8">
              <w:rPr>
                <w:b/>
                <w:lang w:eastAsia="en-GB"/>
              </w:rPr>
              <w:t>6.5 Gas Safety</w:t>
            </w:r>
          </w:p>
        </w:tc>
        <w:tc>
          <w:tcPr>
            <w:tcW w:w="1040" w:type="dxa"/>
          </w:tcPr>
          <w:p w14:paraId="60BDB304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1DC52A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0727AE6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MS 6.5.1 Gas Safety - Carbon Monoxide</w:t>
            </w:r>
          </w:p>
        </w:tc>
        <w:tc>
          <w:tcPr>
            <w:tcW w:w="1040" w:type="dxa"/>
          </w:tcPr>
          <w:p w14:paraId="42E18C9E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237DE04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C5CB4E0" w14:textId="77777777" w:rsidR="0050072E" w:rsidRPr="00164174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>S</w:t>
            </w:r>
            <w:r w:rsidRPr="009A604E">
              <w:t xml:space="preserve">MS 6.5.2 Isolation and Purging of Gas Mains and Plant </w:t>
            </w:r>
          </w:p>
        </w:tc>
        <w:tc>
          <w:tcPr>
            <w:tcW w:w="1040" w:type="dxa"/>
          </w:tcPr>
          <w:p w14:paraId="6B93E325" w14:textId="77777777" w:rsidR="0050072E" w:rsidRPr="009A604E" w:rsidRDefault="0050072E" w:rsidP="009A604E">
            <w:pPr>
              <w:pStyle w:val="NoSpacing"/>
            </w:pPr>
            <w:r>
              <w:t>Yes</w:t>
            </w:r>
          </w:p>
        </w:tc>
      </w:tr>
      <w:tr w:rsidR="0050072E" w:rsidRPr="009A604E" w14:paraId="79DF63C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F10E0FA" w14:textId="77777777" w:rsidR="0050072E" w:rsidRPr="006F0BB8" w:rsidRDefault="0050072E" w:rsidP="00040729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6F0BB8">
              <w:rPr>
                <w:b/>
              </w:rPr>
              <w:t>6.6 Isolation</w:t>
            </w:r>
          </w:p>
        </w:tc>
        <w:tc>
          <w:tcPr>
            <w:tcW w:w="1040" w:type="dxa"/>
          </w:tcPr>
          <w:p w14:paraId="3593959C" w14:textId="77777777" w:rsidR="0050072E" w:rsidRPr="009A604E" w:rsidRDefault="0050072E" w:rsidP="009A604E">
            <w:pPr>
              <w:pStyle w:val="NoSpacing"/>
            </w:pPr>
          </w:p>
        </w:tc>
      </w:tr>
      <w:tr w:rsidR="0050072E" w:rsidRPr="009A604E" w14:paraId="32CBD37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A02B40A" w14:textId="77777777" w:rsidR="0050072E" w:rsidRPr="009A604E" w:rsidRDefault="0050072E" w:rsidP="00040729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t>SMS 6.6 Isolation Immobilisation Policy</w:t>
            </w:r>
          </w:p>
        </w:tc>
        <w:tc>
          <w:tcPr>
            <w:tcW w:w="1040" w:type="dxa"/>
          </w:tcPr>
          <w:p w14:paraId="24C19DB4" w14:textId="77777777" w:rsidR="0050072E" w:rsidRPr="009A604E" w:rsidRDefault="0050072E" w:rsidP="009A604E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50072E" w:rsidRPr="009A604E" w14:paraId="5EF6F90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07C443C" w14:textId="77777777" w:rsidR="0050072E" w:rsidRPr="009A604E" w:rsidRDefault="0050072E" w:rsidP="00040729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>S</w:t>
            </w:r>
            <w:r w:rsidRPr="009A604E">
              <w:t>MS 6.6.1 Isolation Procedure</w:t>
            </w:r>
          </w:p>
        </w:tc>
        <w:tc>
          <w:tcPr>
            <w:tcW w:w="1040" w:type="dxa"/>
          </w:tcPr>
          <w:p w14:paraId="4A52A0FD" w14:textId="77777777" w:rsidR="0050072E" w:rsidRPr="009A604E" w:rsidRDefault="0050072E" w:rsidP="009A604E">
            <w:pPr>
              <w:pStyle w:val="NoSpacing"/>
            </w:pPr>
            <w:r>
              <w:t>Yes</w:t>
            </w:r>
          </w:p>
        </w:tc>
      </w:tr>
      <w:tr w:rsidR="0050072E" w:rsidRPr="009A604E" w14:paraId="72D6A7E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52B4447" w14:textId="77777777" w:rsidR="0050072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6.6.1.1 Isolation Certificate Master</w:t>
            </w:r>
            <w:r w:rsidR="00FF110C">
              <w:rPr>
                <w:lang w:eastAsia="en-GB"/>
              </w:rPr>
              <w:t>(.doc)</w:t>
            </w:r>
          </w:p>
          <w:p w14:paraId="43BC69B2" w14:textId="787352C5" w:rsidR="00FF110C" w:rsidRPr="00342693" w:rsidRDefault="00FF110C" w:rsidP="00342693">
            <w:pPr>
              <w:pStyle w:val="BodyText"/>
              <w:rPr>
                <w:lang w:eastAsia="en-GB"/>
              </w:rPr>
            </w:pPr>
            <w:r>
              <w:rPr>
                <w:lang w:eastAsia="en-GB"/>
              </w:rPr>
              <w:t>SMS 6.6.1.1 Isolation Certificate Master(.pdf)</w:t>
            </w:r>
          </w:p>
        </w:tc>
        <w:tc>
          <w:tcPr>
            <w:tcW w:w="1040" w:type="dxa"/>
          </w:tcPr>
          <w:p w14:paraId="299336CE" w14:textId="77777777" w:rsidR="0050072E" w:rsidRDefault="0050072E" w:rsidP="0050072E">
            <w:pPr>
              <w:pStyle w:val="NoSpacing"/>
            </w:pPr>
            <w:r>
              <w:t>Yes</w:t>
            </w:r>
          </w:p>
          <w:p w14:paraId="2E2F9793" w14:textId="756A04B0" w:rsidR="00FF110C" w:rsidRPr="009A604E" w:rsidRDefault="00FF110C" w:rsidP="0050072E">
            <w:pPr>
              <w:pStyle w:val="NoSpacing"/>
            </w:pPr>
            <w:r>
              <w:t>Yes</w:t>
            </w:r>
          </w:p>
        </w:tc>
      </w:tr>
      <w:tr w:rsidR="0050072E" w:rsidRPr="009A604E" w14:paraId="68C351B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FF56B3E" w14:textId="77777777" w:rsidR="0050072E" w:rsidRPr="006F0BB8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6F0BB8">
              <w:rPr>
                <w:b/>
                <w:lang w:eastAsia="en-GB"/>
              </w:rPr>
              <w:t>6.7 Health Risks</w:t>
            </w:r>
          </w:p>
        </w:tc>
        <w:tc>
          <w:tcPr>
            <w:tcW w:w="1040" w:type="dxa"/>
          </w:tcPr>
          <w:p w14:paraId="75200741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82A0B9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8235C5C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6.7.1 Management of Asbestos (STSC)</w:t>
            </w:r>
          </w:p>
        </w:tc>
        <w:tc>
          <w:tcPr>
            <w:tcW w:w="1040" w:type="dxa"/>
          </w:tcPr>
          <w:p w14:paraId="6F9AFEB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85C36B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00B95B7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</w:pPr>
            <w:r w:rsidRPr="009A604E">
              <w:t xml:space="preserve">MS </w:t>
            </w:r>
            <w:proofErr w:type="gramStart"/>
            <w:r w:rsidRPr="009A604E">
              <w:t>6.7.1.1  Managing</w:t>
            </w:r>
            <w:proofErr w:type="gramEnd"/>
            <w:r w:rsidRPr="009A604E">
              <w:t xml:space="preserve"> an in house </w:t>
            </w:r>
            <w:r>
              <w:t xml:space="preserve">Asbestos </w:t>
            </w:r>
            <w:r w:rsidRPr="009A604E">
              <w:t>Removal Team</w:t>
            </w:r>
          </w:p>
        </w:tc>
        <w:tc>
          <w:tcPr>
            <w:tcW w:w="1040" w:type="dxa"/>
          </w:tcPr>
          <w:p w14:paraId="077B82F9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33BC15E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4ACD7E9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 xml:space="preserve">SMS 6.7.2 Control of Legionella Bacteria in Water Systems </w:t>
            </w:r>
          </w:p>
        </w:tc>
        <w:tc>
          <w:tcPr>
            <w:tcW w:w="1040" w:type="dxa"/>
          </w:tcPr>
          <w:p w14:paraId="25E3EB06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BD685F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1A02444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>
              <w:rPr>
                <w:lang w:eastAsia="en-GB"/>
              </w:rPr>
              <w:t>SMS 6.7.2.2 Positive Ac</w:t>
            </w:r>
            <w:r w:rsidRPr="009A604E">
              <w:rPr>
                <w:lang w:eastAsia="en-GB"/>
              </w:rPr>
              <w:t>tion Report</w:t>
            </w:r>
          </w:p>
        </w:tc>
        <w:tc>
          <w:tcPr>
            <w:tcW w:w="1040" w:type="dxa"/>
          </w:tcPr>
          <w:p w14:paraId="079C2224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41B8CE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FDE01C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6.7.3 Noise Management</w:t>
            </w:r>
          </w:p>
        </w:tc>
        <w:tc>
          <w:tcPr>
            <w:tcW w:w="1040" w:type="dxa"/>
          </w:tcPr>
          <w:p w14:paraId="42F6760C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29C001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FF8DB3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6.7.4 Management of Hand Arm Vibration Rev 2.0</w:t>
            </w:r>
          </w:p>
        </w:tc>
        <w:tc>
          <w:tcPr>
            <w:tcW w:w="1040" w:type="dxa"/>
          </w:tcPr>
          <w:p w14:paraId="78FDFB3B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05D2734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5BD582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MS 6.7.5 No Smoking Policy</w:t>
            </w:r>
          </w:p>
        </w:tc>
        <w:tc>
          <w:tcPr>
            <w:tcW w:w="1040" w:type="dxa"/>
          </w:tcPr>
          <w:p w14:paraId="7BEB1D5D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69F4DB2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59DDD7C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6.7.6 Chemical Management (COSHH)</w:t>
            </w:r>
          </w:p>
        </w:tc>
        <w:tc>
          <w:tcPr>
            <w:tcW w:w="1040" w:type="dxa"/>
          </w:tcPr>
          <w:p w14:paraId="4446C4B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BF5409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1890025" w14:textId="77777777" w:rsidR="0050072E" w:rsidRPr="00164174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6.7.7. Management and Testing of Local Extraction Ventilation Rev 2.0</w:t>
            </w:r>
          </w:p>
        </w:tc>
        <w:tc>
          <w:tcPr>
            <w:tcW w:w="1040" w:type="dxa"/>
          </w:tcPr>
          <w:p w14:paraId="2FD7917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FEAA26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ABC25C5" w14:textId="77777777" w:rsidR="0050072E" w:rsidRPr="006F0BB8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6F0BB8">
              <w:rPr>
                <w:b/>
                <w:lang w:eastAsia="en-GB"/>
              </w:rPr>
              <w:t>6.8 Permits</w:t>
            </w:r>
          </w:p>
        </w:tc>
        <w:tc>
          <w:tcPr>
            <w:tcW w:w="1040" w:type="dxa"/>
          </w:tcPr>
          <w:p w14:paraId="6F01B787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09ED0E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764A2FB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>S</w:t>
            </w:r>
            <w:r w:rsidRPr="009A604E">
              <w:t>MS 6.8.6 Daily Permit to Work STSC (4)</w:t>
            </w:r>
          </w:p>
        </w:tc>
        <w:tc>
          <w:tcPr>
            <w:tcW w:w="1040" w:type="dxa"/>
          </w:tcPr>
          <w:p w14:paraId="4ACD4A0E" w14:textId="77777777" w:rsidR="0050072E" w:rsidRPr="009A604E" w:rsidRDefault="0050072E" w:rsidP="0050072E">
            <w:pPr>
              <w:pStyle w:val="NoSpacing"/>
            </w:pPr>
            <w:r>
              <w:t>Yes</w:t>
            </w:r>
          </w:p>
        </w:tc>
      </w:tr>
      <w:tr w:rsidR="0050072E" w:rsidRPr="009A604E" w14:paraId="18DEA14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7C020C1" w14:textId="77777777" w:rsidR="0050072E" w:rsidRPr="00164174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Work Request Form Template 5 Version</w:t>
            </w:r>
          </w:p>
        </w:tc>
        <w:tc>
          <w:tcPr>
            <w:tcW w:w="1040" w:type="dxa"/>
          </w:tcPr>
          <w:p w14:paraId="10B55DD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D16DB0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FDE1143" w14:textId="77777777" w:rsidR="0050072E" w:rsidRPr="0016417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164174">
              <w:rPr>
                <w:b/>
                <w:lang w:eastAsia="en-GB"/>
              </w:rPr>
              <w:lastRenderedPageBreak/>
              <w:t xml:space="preserve">6.9 Personal Protective </w:t>
            </w:r>
            <w:proofErr w:type="spellStart"/>
            <w:r w:rsidRPr="00164174">
              <w:rPr>
                <w:b/>
                <w:lang w:eastAsia="en-GB"/>
              </w:rPr>
              <w:t>Equipement</w:t>
            </w:r>
            <w:proofErr w:type="spellEnd"/>
          </w:p>
        </w:tc>
        <w:tc>
          <w:tcPr>
            <w:tcW w:w="1040" w:type="dxa"/>
          </w:tcPr>
          <w:p w14:paraId="75490377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4F14C9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0DE4E1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>S</w:t>
            </w:r>
            <w:r w:rsidRPr="009A604E">
              <w:t>MS 6.9.1 Personal Protective Equipment (PPE)</w:t>
            </w:r>
          </w:p>
        </w:tc>
        <w:tc>
          <w:tcPr>
            <w:tcW w:w="1040" w:type="dxa"/>
          </w:tcPr>
          <w:p w14:paraId="2B660C44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1A6D6E2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81520EA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6.9.1.1 PPE Standards</w:t>
            </w:r>
          </w:p>
        </w:tc>
        <w:tc>
          <w:tcPr>
            <w:tcW w:w="1040" w:type="dxa"/>
          </w:tcPr>
          <w:p w14:paraId="1D9C90D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AE2466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327DD81" w14:textId="77777777" w:rsidR="0050072E" w:rsidRPr="0016417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164174">
              <w:rPr>
                <w:b/>
              </w:rPr>
              <w:t>6.10 Confined Space</w:t>
            </w:r>
          </w:p>
        </w:tc>
        <w:tc>
          <w:tcPr>
            <w:tcW w:w="1040" w:type="dxa"/>
          </w:tcPr>
          <w:p w14:paraId="5B698A0F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390C51C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5B2C46A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MS 6.10.1 Confined Spaces</w:t>
            </w:r>
          </w:p>
        </w:tc>
        <w:tc>
          <w:tcPr>
            <w:tcW w:w="1040" w:type="dxa"/>
          </w:tcPr>
          <w:p w14:paraId="4625F3F1" w14:textId="77777777" w:rsidR="0050072E" w:rsidRPr="009A604E" w:rsidRDefault="0050072E" w:rsidP="0050072E">
            <w:pPr>
              <w:pStyle w:val="NoSpacing"/>
            </w:pPr>
            <w:r>
              <w:t>Yes</w:t>
            </w:r>
          </w:p>
        </w:tc>
      </w:tr>
      <w:tr w:rsidR="0050072E" w:rsidRPr="009A604E" w14:paraId="76C9B81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8AAD282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t>S</w:t>
            </w:r>
            <w:r w:rsidRPr="009A604E">
              <w:t>MS 6.10.1.1 Approval for Confined Space "Authorised Issuer" Template</w:t>
            </w:r>
          </w:p>
        </w:tc>
        <w:tc>
          <w:tcPr>
            <w:tcW w:w="1040" w:type="dxa"/>
          </w:tcPr>
          <w:p w14:paraId="3C5A7F12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50AE87C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3A75EE9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6.10.1.2 Approval for Confined Space "Authorised Certificate Acceptor " Template</w:t>
            </w:r>
          </w:p>
        </w:tc>
        <w:tc>
          <w:tcPr>
            <w:tcW w:w="1040" w:type="dxa"/>
          </w:tcPr>
          <w:p w14:paraId="36F0D880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011B95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29AEE79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6.10.1.3 Confined Space concurrence Sheet</w:t>
            </w:r>
          </w:p>
        </w:tc>
        <w:tc>
          <w:tcPr>
            <w:tcW w:w="1040" w:type="dxa"/>
          </w:tcPr>
          <w:p w14:paraId="1CBB7F5C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F5D900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3016042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6.10.1.4 Confined Space Master Control Sheet</w:t>
            </w:r>
          </w:p>
        </w:tc>
        <w:tc>
          <w:tcPr>
            <w:tcW w:w="1040" w:type="dxa"/>
          </w:tcPr>
          <w:p w14:paraId="06D6894A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1869A2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36B6CED" w14:textId="77777777" w:rsidR="0050072E" w:rsidRPr="0016417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164174">
              <w:rPr>
                <w:b/>
                <w:lang w:eastAsia="en-GB"/>
              </w:rPr>
              <w:t>6.11 Risk Assessment</w:t>
            </w:r>
          </w:p>
        </w:tc>
        <w:tc>
          <w:tcPr>
            <w:tcW w:w="1040" w:type="dxa"/>
          </w:tcPr>
          <w:p w14:paraId="7B3EC132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72B1B16" w14:textId="77777777" w:rsidTr="00FF7740">
        <w:trPr>
          <w:trHeight w:val="305"/>
        </w:trPr>
        <w:tc>
          <w:tcPr>
            <w:tcW w:w="8849" w:type="dxa"/>
            <w:tcBorders>
              <w:right w:val="single" w:sz="4" w:space="0" w:color="auto"/>
            </w:tcBorders>
          </w:tcPr>
          <w:p w14:paraId="13D538F8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6.11.1 Risk Assessment</w:t>
            </w:r>
          </w:p>
        </w:tc>
        <w:tc>
          <w:tcPr>
            <w:tcW w:w="1040" w:type="dxa"/>
          </w:tcPr>
          <w:p w14:paraId="75F7314C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56B3EC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BBAD2D0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6.11.2 Putting People to Work</w:t>
            </w:r>
          </w:p>
        </w:tc>
        <w:tc>
          <w:tcPr>
            <w:tcW w:w="1040" w:type="dxa"/>
          </w:tcPr>
          <w:p w14:paraId="09365BC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DA862C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E532FB3" w14:textId="77777777" w:rsidR="0050072E" w:rsidRPr="0016417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164174">
              <w:rPr>
                <w:b/>
                <w:lang w:eastAsia="en-GB"/>
              </w:rPr>
              <w:t>6.12 Transport and Traffic (including Rail)</w:t>
            </w:r>
          </w:p>
        </w:tc>
        <w:tc>
          <w:tcPr>
            <w:tcW w:w="1040" w:type="dxa"/>
          </w:tcPr>
          <w:p w14:paraId="5859F211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4CC3E5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FE11ACC" w14:textId="77777777" w:rsidR="0050072E" w:rsidRPr="00D131EC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>S</w:t>
            </w:r>
            <w:r w:rsidRPr="009A604E">
              <w:t>MS 6.12.3.1 Works Road Gritting</w:t>
            </w:r>
          </w:p>
        </w:tc>
        <w:tc>
          <w:tcPr>
            <w:tcW w:w="1040" w:type="dxa"/>
          </w:tcPr>
          <w:p w14:paraId="49CDBCAE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36A09F1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A819036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 xml:space="preserve">SMS </w:t>
            </w:r>
            <w:proofErr w:type="gramStart"/>
            <w:r>
              <w:t>6.12.3  On</w:t>
            </w:r>
            <w:proofErr w:type="gramEnd"/>
            <w:r>
              <w:t xml:space="preserve"> Site Road Traffic</w:t>
            </w:r>
          </w:p>
        </w:tc>
        <w:tc>
          <w:tcPr>
            <w:tcW w:w="1040" w:type="dxa"/>
          </w:tcPr>
          <w:p w14:paraId="37864F65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2B424CD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B054266" w14:textId="77777777" w:rsidR="0050072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 xml:space="preserve">SMS 6.12.4 </w:t>
            </w:r>
            <w:r>
              <w:t>Fork Lift Trucks</w:t>
            </w:r>
          </w:p>
        </w:tc>
        <w:tc>
          <w:tcPr>
            <w:tcW w:w="1040" w:type="dxa"/>
          </w:tcPr>
          <w:p w14:paraId="23D1309A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570A4AB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98B16EC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6.12.4.1 FLT Driver Safe Operation Checklist</w:t>
            </w:r>
          </w:p>
        </w:tc>
        <w:tc>
          <w:tcPr>
            <w:tcW w:w="1040" w:type="dxa"/>
          </w:tcPr>
          <w:p w14:paraId="57FB1966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E9CDDF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0E09D67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6.12.5 Road Transport Vehicles</w:t>
            </w:r>
          </w:p>
        </w:tc>
        <w:tc>
          <w:tcPr>
            <w:tcW w:w="1040" w:type="dxa"/>
          </w:tcPr>
          <w:p w14:paraId="0403533C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2C8DF46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2FC3D46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>S</w:t>
            </w:r>
            <w:r w:rsidRPr="009A604E">
              <w:t>MS 6.12.6 Driving on Company Business</w:t>
            </w:r>
          </w:p>
        </w:tc>
        <w:tc>
          <w:tcPr>
            <w:tcW w:w="1040" w:type="dxa"/>
          </w:tcPr>
          <w:p w14:paraId="11C77987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376412D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CE4F9E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6.12.7 Loading &amp; Unloading of Road Vehicles</w:t>
            </w:r>
          </w:p>
        </w:tc>
        <w:tc>
          <w:tcPr>
            <w:tcW w:w="1040" w:type="dxa"/>
          </w:tcPr>
          <w:p w14:paraId="575372B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BE032F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532DB4F" w14:textId="77777777" w:rsidR="0050072E" w:rsidRPr="00D131EC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D131EC">
              <w:rPr>
                <w:b/>
                <w:lang w:eastAsia="en-GB"/>
              </w:rPr>
              <w:t>6.13 Working at Height</w:t>
            </w:r>
          </w:p>
        </w:tc>
        <w:tc>
          <w:tcPr>
            <w:tcW w:w="1040" w:type="dxa"/>
          </w:tcPr>
          <w:p w14:paraId="5B14111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A231B9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310DE0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>
              <w:t>S</w:t>
            </w:r>
            <w:r w:rsidRPr="009A604E">
              <w:t xml:space="preserve">MS </w:t>
            </w:r>
            <w:proofErr w:type="gramStart"/>
            <w:r w:rsidRPr="009A604E">
              <w:t>6.13.1  Working</w:t>
            </w:r>
            <w:proofErr w:type="gramEnd"/>
            <w:r w:rsidRPr="009A604E">
              <w:t xml:space="preserve"> at Height</w:t>
            </w:r>
          </w:p>
        </w:tc>
        <w:tc>
          <w:tcPr>
            <w:tcW w:w="1040" w:type="dxa"/>
          </w:tcPr>
          <w:p w14:paraId="49220B94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273E2D7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FE615C4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MS 6.13.2(A) Guidance for work on Roofs and Structures</w:t>
            </w:r>
          </w:p>
        </w:tc>
        <w:tc>
          <w:tcPr>
            <w:tcW w:w="1040" w:type="dxa"/>
          </w:tcPr>
          <w:p w14:paraId="68DDFCF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32218D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7637F6F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6.13.2 Guidance for work on roofs and structures rev 3 (2)</w:t>
            </w:r>
          </w:p>
        </w:tc>
        <w:tc>
          <w:tcPr>
            <w:tcW w:w="1040" w:type="dxa"/>
          </w:tcPr>
          <w:p w14:paraId="5F1C7E31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5089FBA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E1F86F6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 xml:space="preserve">SMS 6.13.2 Work at Height Roof access and work on Roofs and Structures </w:t>
            </w:r>
          </w:p>
        </w:tc>
        <w:tc>
          <w:tcPr>
            <w:tcW w:w="1040" w:type="dxa"/>
          </w:tcPr>
          <w:p w14:paraId="0A894E3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875FBA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887280D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 xml:space="preserve">SMS 6.13.3 Working at Height - Safety Harness </w:t>
            </w:r>
            <w:proofErr w:type="spellStart"/>
            <w:r w:rsidRPr="009A604E">
              <w:rPr>
                <w:lang w:eastAsia="en-GB"/>
              </w:rPr>
              <w:t>Associted</w:t>
            </w:r>
            <w:proofErr w:type="spellEnd"/>
            <w:r w:rsidRPr="009A604E">
              <w:rPr>
                <w:lang w:eastAsia="en-GB"/>
              </w:rPr>
              <w:t xml:space="preserve"> Equipment</w:t>
            </w:r>
          </w:p>
        </w:tc>
        <w:tc>
          <w:tcPr>
            <w:tcW w:w="1040" w:type="dxa"/>
          </w:tcPr>
          <w:p w14:paraId="54186F6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124768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14556CB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 xml:space="preserve">SMS 6.13.3 (A) Harness Lanyard Inspection Checklist </w:t>
            </w:r>
            <w:proofErr w:type="gramStart"/>
            <w:r w:rsidRPr="009A604E">
              <w:rPr>
                <w:lang w:eastAsia="en-GB"/>
              </w:rPr>
              <w:t>competent</w:t>
            </w:r>
            <w:proofErr w:type="gramEnd"/>
            <w:r w:rsidRPr="009A604E">
              <w:rPr>
                <w:lang w:eastAsia="en-GB"/>
              </w:rPr>
              <w:t xml:space="preserve"> Person</w:t>
            </w:r>
          </w:p>
        </w:tc>
        <w:tc>
          <w:tcPr>
            <w:tcW w:w="1040" w:type="dxa"/>
          </w:tcPr>
          <w:p w14:paraId="0C1F8B02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88C001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EE34E90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 xml:space="preserve">SMS 6.13.3 (B) Harness Lanyard Inspection Fall Arrest User Checklist </w:t>
            </w:r>
          </w:p>
        </w:tc>
        <w:tc>
          <w:tcPr>
            <w:tcW w:w="1040" w:type="dxa"/>
          </w:tcPr>
          <w:p w14:paraId="5149D562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05AA26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DEC7D59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6.13.4 Working at Height Safe use of Ladders</w:t>
            </w:r>
          </w:p>
        </w:tc>
        <w:tc>
          <w:tcPr>
            <w:tcW w:w="1040" w:type="dxa"/>
          </w:tcPr>
          <w:p w14:paraId="04919701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B1AA9E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0154D98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6.13.4a Ladder Stepladder Register</w:t>
            </w:r>
          </w:p>
        </w:tc>
        <w:tc>
          <w:tcPr>
            <w:tcW w:w="1040" w:type="dxa"/>
          </w:tcPr>
          <w:p w14:paraId="1C4E839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95FBB3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8F57E74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6.13.4.1 Management and inspection of ladders</w:t>
            </w:r>
          </w:p>
        </w:tc>
        <w:tc>
          <w:tcPr>
            <w:tcW w:w="1040" w:type="dxa"/>
          </w:tcPr>
          <w:p w14:paraId="1D00F911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60ECCC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89F30F5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6.13,4,1b- Ladder Inspection Checklist (Multiple Items)</w:t>
            </w:r>
          </w:p>
        </w:tc>
        <w:tc>
          <w:tcPr>
            <w:tcW w:w="1040" w:type="dxa"/>
          </w:tcPr>
          <w:p w14:paraId="0E261560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A24BA5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0D2E461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6.13.5 Mobile Elevated Working Platform</w:t>
            </w:r>
          </w:p>
        </w:tc>
        <w:tc>
          <w:tcPr>
            <w:tcW w:w="1040" w:type="dxa"/>
          </w:tcPr>
          <w:p w14:paraId="15904145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132CBC3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E0DD0B5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6.13.6 Sheeting Policy</w:t>
            </w:r>
          </w:p>
        </w:tc>
        <w:tc>
          <w:tcPr>
            <w:tcW w:w="1040" w:type="dxa"/>
          </w:tcPr>
          <w:p w14:paraId="030C8A92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18A33E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63D2DCD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C27334">
              <w:rPr>
                <w:b/>
                <w:lang w:eastAsia="en-GB"/>
              </w:rPr>
              <w:t xml:space="preserve">6.14 Functional Safety </w:t>
            </w:r>
          </w:p>
        </w:tc>
        <w:tc>
          <w:tcPr>
            <w:tcW w:w="1040" w:type="dxa"/>
          </w:tcPr>
          <w:p w14:paraId="6412D53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F1B6D3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DF558F0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6.14.1 Safety Instrumented Systems</w:t>
            </w:r>
          </w:p>
        </w:tc>
        <w:tc>
          <w:tcPr>
            <w:tcW w:w="1040" w:type="dxa"/>
          </w:tcPr>
          <w:p w14:paraId="7861E85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09DA0B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A3A549D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C27334">
              <w:rPr>
                <w:b/>
              </w:rPr>
              <w:t>6.16 Human Factors</w:t>
            </w:r>
          </w:p>
        </w:tc>
        <w:tc>
          <w:tcPr>
            <w:tcW w:w="1040" w:type="dxa"/>
          </w:tcPr>
          <w:p w14:paraId="6ACCDF41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AD89AC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A2C9B06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 xml:space="preserve">SMS 6.16.1 </w:t>
            </w:r>
            <w:proofErr w:type="spellStart"/>
            <w:r w:rsidRPr="009A604E">
              <w:t>HCI</w:t>
            </w:r>
            <w:proofErr w:type="spellEnd"/>
            <w:r w:rsidRPr="009A604E">
              <w:t xml:space="preserve"> Alarm </w:t>
            </w:r>
            <w:proofErr w:type="spellStart"/>
            <w:r w:rsidRPr="009A604E">
              <w:t>Managemenent</w:t>
            </w:r>
            <w:proofErr w:type="spellEnd"/>
            <w:r w:rsidRPr="009A604E">
              <w:t xml:space="preserve"> Philosophy</w:t>
            </w:r>
          </w:p>
        </w:tc>
        <w:tc>
          <w:tcPr>
            <w:tcW w:w="1040" w:type="dxa"/>
          </w:tcPr>
          <w:p w14:paraId="2C4414A4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722EAD8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2B70E99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C27334">
              <w:rPr>
                <w:b/>
              </w:rPr>
              <w:t>6.18 Manual Handling</w:t>
            </w:r>
          </w:p>
        </w:tc>
        <w:tc>
          <w:tcPr>
            <w:tcW w:w="1040" w:type="dxa"/>
          </w:tcPr>
          <w:p w14:paraId="73B7EDE7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3AD5370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3C40291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6.18.1 Manual Handling</w:t>
            </w:r>
          </w:p>
        </w:tc>
        <w:tc>
          <w:tcPr>
            <w:tcW w:w="1040" w:type="dxa"/>
          </w:tcPr>
          <w:p w14:paraId="11A32528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62EE20C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0AC52DF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Elite Manual Handling Form</w:t>
            </w:r>
          </w:p>
        </w:tc>
        <w:tc>
          <w:tcPr>
            <w:tcW w:w="1040" w:type="dxa"/>
          </w:tcPr>
          <w:p w14:paraId="0DF3F441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3DC37CA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46C50DA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C27334">
              <w:rPr>
                <w:b/>
                <w:lang w:eastAsia="en-GB"/>
              </w:rPr>
              <w:t>6.19 Display Screen Equipment</w:t>
            </w:r>
          </w:p>
        </w:tc>
        <w:tc>
          <w:tcPr>
            <w:tcW w:w="1040" w:type="dxa"/>
          </w:tcPr>
          <w:p w14:paraId="2A669DE1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FCDDF9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F93050B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6.19.1 Display Screen Equipment</w:t>
            </w:r>
          </w:p>
        </w:tc>
        <w:tc>
          <w:tcPr>
            <w:tcW w:w="1040" w:type="dxa"/>
          </w:tcPr>
          <w:p w14:paraId="163524B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B11E31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807614B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 xml:space="preserve">SMS 6.19.1.1 </w:t>
            </w:r>
            <w:proofErr w:type="spellStart"/>
            <w:r w:rsidRPr="009A604E">
              <w:rPr>
                <w:lang w:eastAsia="en-GB"/>
              </w:rPr>
              <w:t>DSE_Workstation</w:t>
            </w:r>
            <w:proofErr w:type="spellEnd"/>
            <w:r w:rsidRPr="009A604E">
              <w:rPr>
                <w:lang w:eastAsia="en-GB"/>
              </w:rPr>
              <w:t xml:space="preserve"> assessment</w:t>
            </w:r>
          </w:p>
        </w:tc>
        <w:tc>
          <w:tcPr>
            <w:tcW w:w="1040" w:type="dxa"/>
          </w:tcPr>
          <w:p w14:paraId="7E2C7859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ABDD10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8410361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C27334">
              <w:rPr>
                <w:b/>
              </w:rPr>
              <w:t>6.20 Management of Excavations</w:t>
            </w:r>
          </w:p>
        </w:tc>
        <w:tc>
          <w:tcPr>
            <w:tcW w:w="1040" w:type="dxa"/>
          </w:tcPr>
          <w:p w14:paraId="012B71EA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6EAFFDE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F09147F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Copy of Excavation register</w:t>
            </w:r>
          </w:p>
        </w:tc>
        <w:tc>
          <w:tcPr>
            <w:tcW w:w="1040" w:type="dxa"/>
          </w:tcPr>
          <w:p w14:paraId="7A64236D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22452B3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0ABDFE1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6.20.1 Management of Excavations</w:t>
            </w:r>
          </w:p>
        </w:tc>
        <w:tc>
          <w:tcPr>
            <w:tcW w:w="1040" w:type="dxa"/>
          </w:tcPr>
          <w:p w14:paraId="0CB8A2AB" w14:textId="77777777" w:rsidR="0050072E" w:rsidRPr="009A604E" w:rsidRDefault="0050072E" w:rsidP="0050072E">
            <w:pPr>
              <w:pStyle w:val="NoSpacing"/>
            </w:pPr>
            <w:r>
              <w:t>Yes</w:t>
            </w:r>
          </w:p>
        </w:tc>
      </w:tr>
      <w:tr w:rsidR="0050072E" w:rsidRPr="009A604E" w14:paraId="64B7A11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2971C64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</w:pPr>
            <w:r w:rsidRPr="009A604E">
              <w:t>SMS 6.20.1.1 Excavation Controller Competency Declaration Template</w:t>
            </w:r>
          </w:p>
        </w:tc>
        <w:tc>
          <w:tcPr>
            <w:tcW w:w="1040" w:type="dxa"/>
          </w:tcPr>
          <w:p w14:paraId="0A291281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7385C76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3AC2BCC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6.20.1.2 Register of Excavation Controllers</w:t>
            </w:r>
          </w:p>
        </w:tc>
        <w:tc>
          <w:tcPr>
            <w:tcW w:w="1040" w:type="dxa"/>
          </w:tcPr>
          <w:p w14:paraId="2F192AA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170416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E3F4428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C27334">
              <w:rPr>
                <w:b/>
                <w:lang w:eastAsia="en-GB"/>
              </w:rPr>
              <w:t>6.21 Removal of Equipment and Scrap Metal from Plant or Site</w:t>
            </w:r>
          </w:p>
        </w:tc>
        <w:tc>
          <w:tcPr>
            <w:tcW w:w="1040" w:type="dxa"/>
          </w:tcPr>
          <w:p w14:paraId="0C26A40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37D4A0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A897BCA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6.21.1 Removal of Equipment from Plant or Site</w:t>
            </w:r>
          </w:p>
        </w:tc>
        <w:tc>
          <w:tcPr>
            <w:tcW w:w="1040" w:type="dxa"/>
          </w:tcPr>
          <w:p w14:paraId="575E9B6B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759360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88F1AC2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6.21.1 Pressure systems</w:t>
            </w:r>
          </w:p>
        </w:tc>
        <w:tc>
          <w:tcPr>
            <w:tcW w:w="1040" w:type="dxa"/>
          </w:tcPr>
          <w:p w14:paraId="0502613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856B53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47B8935" w14:textId="77777777" w:rsidR="0050072E" w:rsidRPr="009A604E" w:rsidRDefault="0050072E" w:rsidP="0050072E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07 - Asset Management</w:t>
            </w:r>
            <w:r w:rsidRPr="009A604E">
              <w:rPr>
                <w:lang w:eastAsia="en-GB"/>
              </w:rPr>
              <w:t>.</w:t>
            </w:r>
          </w:p>
        </w:tc>
        <w:tc>
          <w:tcPr>
            <w:tcW w:w="1040" w:type="dxa"/>
          </w:tcPr>
          <w:p w14:paraId="524B9317" w14:textId="77777777" w:rsidR="0050072E" w:rsidRDefault="0050072E" w:rsidP="0050072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0F20410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172F357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 PSO Electrical and Process Control Statements</w:t>
            </w:r>
          </w:p>
        </w:tc>
        <w:tc>
          <w:tcPr>
            <w:tcW w:w="1040" w:type="dxa"/>
          </w:tcPr>
          <w:p w14:paraId="61EE542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A0D6C4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36C6F7B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 Rev1</w:t>
            </w:r>
          </w:p>
        </w:tc>
        <w:tc>
          <w:tcPr>
            <w:tcW w:w="1040" w:type="dxa"/>
          </w:tcPr>
          <w:p w14:paraId="51FDA0C4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DAE14E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0008B6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EPC-GN03 Rev1</w:t>
            </w:r>
          </w:p>
        </w:tc>
        <w:tc>
          <w:tcPr>
            <w:tcW w:w="1040" w:type="dxa"/>
          </w:tcPr>
          <w:p w14:paraId="6FF1E369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44BFBE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A65A397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EPC-GN04 Rev1</w:t>
            </w:r>
          </w:p>
        </w:tc>
        <w:tc>
          <w:tcPr>
            <w:tcW w:w="1040" w:type="dxa"/>
          </w:tcPr>
          <w:p w14:paraId="7841830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88F4A2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20BC9D2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EPC-GN06 Rev1</w:t>
            </w:r>
          </w:p>
        </w:tc>
        <w:tc>
          <w:tcPr>
            <w:tcW w:w="1040" w:type="dxa"/>
          </w:tcPr>
          <w:p w14:paraId="494A75A0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C02BF3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C1D6C07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lastRenderedPageBreak/>
              <w:t>EPC-GN07 Rev1</w:t>
            </w:r>
          </w:p>
        </w:tc>
        <w:tc>
          <w:tcPr>
            <w:tcW w:w="1040" w:type="dxa"/>
          </w:tcPr>
          <w:p w14:paraId="4FC60D8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384CDF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06EE838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EPC-GN08 Rev3</w:t>
            </w:r>
          </w:p>
        </w:tc>
        <w:tc>
          <w:tcPr>
            <w:tcW w:w="1040" w:type="dxa"/>
          </w:tcPr>
          <w:p w14:paraId="09CF5F39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06B2C0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8DF83A2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EPC-GN09 Rev1</w:t>
            </w:r>
          </w:p>
        </w:tc>
        <w:tc>
          <w:tcPr>
            <w:tcW w:w="1040" w:type="dxa"/>
          </w:tcPr>
          <w:p w14:paraId="41C9A92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FAB277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A86350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EPC-GN010 Rev1</w:t>
            </w:r>
          </w:p>
        </w:tc>
        <w:tc>
          <w:tcPr>
            <w:tcW w:w="1040" w:type="dxa"/>
          </w:tcPr>
          <w:p w14:paraId="69AE52CB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56BAA3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416B5E9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EPC-GN011 Rev2</w:t>
            </w:r>
          </w:p>
        </w:tc>
        <w:tc>
          <w:tcPr>
            <w:tcW w:w="1040" w:type="dxa"/>
          </w:tcPr>
          <w:p w14:paraId="364D7AC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FFADF2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E6DC0DF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EPC-GN012 Rev2</w:t>
            </w:r>
          </w:p>
        </w:tc>
        <w:tc>
          <w:tcPr>
            <w:tcW w:w="1040" w:type="dxa"/>
          </w:tcPr>
          <w:p w14:paraId="738CEA06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6BEAC7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650392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EPC-GN013 Rev2</w:t>
            </w:r>
          </w:p>
        </w:tc>
        <w:tc>
          <w:tcPr>
            <w:tcW w:w="1040" w:type="dxa"/>
          </w:tcPr>
          <w:p w14:paraId="5EAE7B57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EB5DE3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BEA6436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EPC-GN04 Substation Earthing Rev1</w:t>
            </w:r>
          </w:p>
        </w:tc>
        <w:tc>
          <w:tcPr>
            <w:tcW w:w="1040" w:type="dxa"/>
          </w:tcPr>
          <w:p w14:paraId="2A133A72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DC66AF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219A8CF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EPC-GN015 Rev1</w:t>
            </w:r>
          </w:p>
        </w:tc>
        <w:tc>
          <w:tcPr>
            <w:tcW w:w="1040" w:type="dxa"/>
          </w:tcPr>
          <w:p w14:paraId="0D6DF11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D73AF4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002C31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EPC-GN016 Rev1</w:t>
            </w:r>
          </w:p>
        </w:tc>
        <w:tc>
          <w:tcPr>
            <w:tcW w:w="1040" w:type="dxa"/>
          </w:tcPr>
          <w:p w14:paraId="150289F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774BAF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A1936B9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EPC-GN017 Rev1</w:t>
            </w:r>
          </w:p>
        </w:tc>
        <w:tc>
          <w:tcPr>
            <w:tcW w:w="1040" w:type="dxa"/>
          </w:tcPr>
          <w:p w14:paraId="34554CEC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D2272F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436AA7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EPC-GN018 Rev2</w:t>
            </w:r>
          </w:p>
        </w:tc>
        <w:tc>
          <w:tcPr>
            <w:tcW w:w="1040" w:type="dxa"/>
          </w:tcPr>
          <w:p w14:paraId="2037862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EEBEF1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DA13DAD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PSO1 Rev3</w:t>
            </w:r>
          </w:p>
        </w:tc>
        <w:tc>
          <w:tcPr>
            <w:tcW w:w="1040" w:type="dxa"/>
          </w:tcPr>
          <w:p w14:paraId="2DC80EC9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55A4FB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C40166D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PSO3 Rev2</w:t>
            </w:r>
          </w:p>
        </w:tc>
        <w:tc>
          <w:tcPr>
            <w:tcW w:w="1040" w:type="dxa"/>
          </w:tcPr>
          <w:p w14:paraId="71A9421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9B5633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4B1F394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PSO4 Rev2</w:t>
            </w:r>
          </w:p>
        </w:tc>
        <w:tc>
          <w:tcPr>
            <w:tcW w:w="1040" w:type="dxa"/>
          </w:tcPr>
          <w:p w14:paraId="69DA608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0D6499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EAC4F2F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PSO5 Rev3</w:t>
            </w:r>
          </w:p>
        </w:tc>
        <w:tc>
          <w:tcPr>
            <w:tcW w:w="1040" w:type="dxa"/>
          </w:tcPr>
          <w:p w14:paraId="73669104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B34E8B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7D187C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PSO6 Rev2</w:t>
            </w:r>
          </w:p>
        </w:tc>
        <w:tc>
          <w:tcPr>
            <w:tcW w:w="1040" w:type="dxa"/>
          </w:tcPr>
          <w:p w14:paraId="3C53F042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7049AA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7D0C565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PSO7</w:t>
            </w:r>
          </w:p>
        </w:tc>
        <w:tc>
          <w:tcPr>
            <w:tcW w:w="1040" w:type="dxa"/>
          </w:tcPr>
          <w:p w14:paraId="5F31728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A8BB5E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6AD2C04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PSO8</w:t>
            </w:r>
          </w:p>
        </w:tc>
        <w:tc>
          <w:tcPr>
            <w:tcW w:w="1040" w:type="dxa"/>
          </w:tcPr>
          <w:p w14:paraId="4C7E764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1A2953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CCDC597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PSO9</w:t>
            </w:r>
          </w:p>
        </w:tc>
        <w:tc>
          <w:tcPr>
            <w:tcW w:w="1040" w:type="dxa"/>
          </w:tcPr>
          <w:p w14:paraId="0D2222E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1DC254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5445FB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PS11 Rev2</w:t>
            </w:r>
          </w:p>
        </w:tc>
        <w:tc>
          <w:tcPr>
            <w:tcW w:w="1040" w:type="dxa"/>
          </w:tcPr>
          <w:p w14:paraId="2B19A50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5F34E8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58EEFA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PS13 Rev2</w:t>
            </w:r>
          </w:p>
        </w:tc>
        <w:tc>
          <w:tcPr>
            <w:tcW w:w="1040" w:type="dxa"/>
          </w:tcPr>
          <w:p w14:paraId="178DCCB7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3A181A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218D79A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PS16 Rev3</w:t>
            </w:r>
          </w:p>
        </w:tc>
        <w:tc>
          <w:tcPr>
            <w:tcW w:w="1040" w:type="dxa"/>
          </w:tcPr>
          <w:p w14:paraId="1E141620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FAE197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5F8783A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PS20 Rev2</w:t>
            </w:r>
          </w:p>
        </w:tc>
        <w:tc>
          <w:tcPr>
            <w:tcW w:w="1040" w:type="dxa"/>
          </w:tcPr>
          <w:p w14:paraId="0829339F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6B1293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514386F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PS21</w:t>
            </w:r>
          </w:p>
        </w:tc>
        <w:tc>
          <w:tcPr>
            <w:tcW w:w="1040" w:type="dxa"/>
          </w:tcPr>
          <w:p w14:paraId="33C5CF5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F3D935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586AADA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PS22</w:t>
            </w:r>
          </w:p>
        </w:tc>
        <w:tc>
          <w:tcPr>
            <w:tcW w:w="1040" w:type="dxa"/>
          </w:tcPr>
          <w:p w14:paraId="6A552371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0B84FC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84B7DE0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PS25 Rev2a</w:t>
            </w:r>
          </w:p>
        </w:tc>
        <w:tc>
          <w:tcPr>
            <w:tcW w:w="1040" w:type="dxa"/>
          </w:tcPr>
          <w:p w14:paraId="6328D676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344EDA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9D92FC7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PS27</w:t>
            </w:r>
          </w:p>
        </w:tc>
        <w:tc>
          <w:tcPr>
            <w:tcW w:w="1040" w:type="dxa"/>
          </w:tcPr>
          <w:p w14:paraId="0C0ABEC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C1CD29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65EA71D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PS30 Rev5</w:t>
            </w:r>
          </w:p>
        </w:tc>
        <w:tc>
          <w:tcPr>
            <w:tcW w:w="1040" w:type="dxa"/>
          </w:tcPr>
          <w:p w14:paraId="083DF641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37EF89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8C890F4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PS31 Teesside Supplement June 2008</w:t>
            </w:r>
          </w:p>
        </w:tc>
        <w:tc>
          <w:tcPr>
            <w:tcW w:w="1040" w:type="dxa"/>
          </w:tcPr>
          <w:p w14:paraId="116D91CC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6A838C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9132BD2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PS36 Rev6 Approval Request Form</w:t>
            </w:r>
          </w:p>
        </w:tc>
        <w:tc>
          <w:tcPr>
            <w:tcW w:w="1040" w:type="dxa"/>
          </w:tcPr>
          <w:p w14:paraId="5F84D9E6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EBCA56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E9602AD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 PS37 Rev1</w:t>
            </w:r>
          </w:p>
        </w:tc>
        <w:tc>
          <w:tcPr>
            <w:tcW w:w="1040" w:type="dxa"/>
          </w:tcPr>
          <w:p w14:paraId="5BF19A6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15E5E5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622274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EPC-PSO Electrical and Process Control Policy Statement - Index</w:t>
            </w:r>
          </w:p>
        </w:tc>
        <w:tc>
          <w:tcPr>
            <w:tcW w:w="1040" w:type="dxa"/>
          </w:tcPr>
          <w:p w14:paraId="674A885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BA03CC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C56AB98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C27334">
              <w:rPr>
                <w:b/>
                <w:lang w:eastAsia="en-GB"/>
              </w:rPr>
              <w:t>7.1 Pipework &amp; Vessels</w:t>
            </w:r>
          </w:p>
        </w:tc>
        <w:tc>
          <w:tcPr>
            <w:tcW w:w="1040" w:type="dxa"/>
          </w:tcPr>
          <w:p w14:paraId="74019439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42546D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D4871B0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MS 7.1.7 Guidance for Management of Out of S</w:t>
            </w:r>
            <w:r>
              <w:t>e</w:t>
            </w:r>
            <w:r w:rsidRPr="009A604E">
              <w:t>rvice Pipes and Vessels</w:t>
            </w:r>
          </w:p>
        </w:tc>
        <w:tc>
          <w:tcPr>
            <w:tcW w:w="1040" w:type="dxa"/>
          </w:tcPr>
          <w:p w14:paraId="6F3E4D38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1F0E81E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51B9CB7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7.1.2.1 STC Pipe Specification INDEX</w:t>
            </w:r>
          </w:p>
        </w:tc>
        <w:tc>
          <w:tcPr>
            <w:tcW w:w="1040" w:type="dxa"/>
          </w:tcPr>
          <w:p w14:paraId="6F5806EC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9EDE60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A9A1944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7.1.3.7.WSE - Nitrogen piping WSE</w:t>
            </w:r>
          </w:p>
        </w:tc>
        <w:tc>
          <w:tcPr>
            <w:tcW w:w="1040" w:type="dxa"/>
          </w:tcPr>
          <w:p w14:paraId="54C80ED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52B60E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69DB264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7.1.1.1 Management of Critical Pipework</w:t>
            </w:r>
          </w:p>
        </w:tc>
        <w:tc>
          <w:tcPr>
            <w:tcW w:w="1040" w:type="dxa"/>
          </w:tcPr>
          <w:p w14:paraId="7AD1941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5EF071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C30F48C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7.1.1.2 Guidance for the Management of Critical Pipework</w:t>
            </w:r>
          </w:p>
        </w:tc>
        <w:tc>
          <w:tcPr>
            <w:tcW w:w="1040" w:type="dxa"/>
          </w:tcPr>
          <w:p w14:paraId="7D22AA5F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F55ADC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DF075BF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 xml:space="preserve">SMS 7.1.1.3 Pipeline repair </w:t>
            </w:r>
            <w:r w:rsidR="00D921DE" w:rsidRPr="009A604E">
              <w:rPr>
                <w:lang w:eastAsia="en-GB"/>
              </w:rPr>
              <w:t>Procedure</w:t>
            </w:r>
          </w:p>
        </w:tc>
        <w:tc>
          <w:tcPr>
            <w:tcW w:w="1040" w:type="dxa"/>
          </w:tcPr>
          <w:p w14:paraId="7CE1D92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7F5361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4F86CB5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7.1.1.3.1 Risk Assessment Temporary Pipe Repair</w:t>
            </w:r>
          </w:p>
        </w:tc>
        <w:tc>
          <w:tcPr>
            <w:tcW w:w="1040" w:type="dxa"/>
          </w:tcPr>
          <w:p w14:paraId="196F254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CB7D18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528AD0D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7.1.3.1 WSE - Fuel Diesel piping WSE</w:t>
            </w:r>
          </w:p>
        </w:tc>
        <w:tc>
          <w:tcPr>
            <w:tcW w:w="1040" w:type="dxa"/>
          </w:tcPr>
          <w:p w14:paraId="3483BB5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0D8DA1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2ECF8DC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C27334">
              <w:rPr>
                <w:b/>
                <w:lang w:eastAsia="en-GB"/>
              </w:rPr>
              <w:t>7.2 Cranes &amp; Lifting Equipment</w:t>
            </w:r>
          </w:p>
        </w:tc>
        <w:tc>
          <w:tcPr>
            <w:tcW w:w="1040" w:type="dxa"/>
          </w:tcPr>
          <w:p w14:paraId="0813F634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D1B9ED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A3497B4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7.2.1 Safety Rules for people working on or near EOT Cranes</w:t>
            </w:r>
          </w:p>
        </w:tc>
        <w:tc>
          <w:tcPr>
            <w:tcW w:w="1040" w:type="dxa"/>
          </w:tcPr>
          <w:p w14:paraId="6EAC8FF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DDC94B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7AA088E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C27334">
              <w:rPr>
                <w:b/>
              </w:rPr>
              <w:t>7.3 Structures &amp; Equipment</w:t>
            </w:r>
          </w:p>
        </w:tc>
        <w:tc>
          <w:tcPr>
            <w:tcW w:w="1040" w:type="dxa"/>
          </w:tcPr>
          <w:p w14:paraId="31171710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B66F8F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242B48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7.3.2.1 Inspection of Steel Chimneys and Flare Stacks</w:t>
            </w:r>
          </w:p>
        </w:tc>
        <w:tc>
          <w:tcPr>
            <w:tcW w:w="1040" w:type="dxa"/>
          </w:tcPr>
          <w:p w14:paraId="041597A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BFA26C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86B0BA1" w14:textId="77777777" w:rsidR="0050072E" w:rsidRPr="00C27334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b/>
                <w:lang w:eastAsia="en-GB"/>
              </w:rPr>
            </w:pPr>
            <w:r w:rsidRPr="00C27334">
              <w:rPr>
                <w:b/>
                <w:lang w:eastAsia="en-GB"/>
              </w:rPr>
              <w:t>7.3.5 Small access structures</w:t>
            </w:r>
          </w:p>
        </w:tc>
        <w:tc>
          <w:tcPr>
            <w:tcW w:w="1040" w:type="dxa"/>
          </w:tcPr>
          <w:p w14:paraId="4DA9F3C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56B66F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6ADB7EC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7.3.5 Small access structures</w:t>
            </w:r>
          </w:p>
        </w:tc>
        <w:tc>
          <w:tcPr>
            <w:tcW w:w="1040" w:type="dxa"/>
          </w:tcPr>
          <w:p w14:paraId="21758B3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84A911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45A20B1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7.3.2.2 Inspection of concrete chimneys and cooling towers</w:t>
            </w:r>
          </w:p>
        </w:tc>
        <w:tc>
          <w:tcPr>
            <w:tcW w:w="1040" w:type="dxa"/>
          </w:tcPr>
          <w:p w14:paraId="40A5160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359E01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FABE515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C27334">
              <w:rPr>
                <w:b/>
                <w:lang w:eastAsia="en-GB"/>
              </w:rPr>
              <w:t>MS 7.6 Structural Integrity &amp; Inspection</w:t>
            </w:r>
          </w:p>
        </w:tc>
        <w:tc>
          <w:tcPr>
            <w:tcW w:w="1040" w:type="dxa"/>
          </w:tcPr>
          <w:p w14:paraId="0080416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67E667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9F78E41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7.6.2.1 Structural Notifications Reporting and Management Rev2</w:t>
            </w:r>
          </w:p>
        </w:tc>
        <w:tc>
          <w:tcPr>
            <w:tcW w:w="1040" w:type="dxa"/>
          </w:tcPr>
          <w:p w14:paraId="6919311F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C754F7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A2E2598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7.6.1.1 Welding Standard</w:t>
            </w:r>
          </w:p>
        </w:tc>
        <w:tc>
          <w:tcPr>
            <w:tcW w:w="1040" w:type="dxa"/>
          </w:tcPr>
          <w:p w14:paraId="176518C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A07CD2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B7707CF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7.6.2.1.1. Barrier Management</w:t>
            </w:r>
          </w:p>
        </w:tc>
        <w:tc>
          <w:tcPr>
            <w:tcW w:w="1040" w:type="dxa"/>
          </w:tcPr>
          <w:p w14:paraId="0073802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987E0E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8563679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MS 7.7 Electrical Safety</w:t>
            </w:r>
          </w:p>
        </w:tc>
        <w:tc>
          <w:tcPr>
            <w:tcW w:w="1040" w:type="dxa"/>
          </w:tcPr>
          <w:p w14:paraId="2E749514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551F21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CCCDAEE" w14:textId="77777777" w:rsidR="0050072E" w:rsidRPr="00584E7A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  <w:lang w:eastAsia="en-GB"/>
              </w:rPr>
            </w:pPr>
            <w:r w:rsidRPr="00584E7A">
              <w:rPr>
                <w:b/>
                <w:lang w:eastAsia="en-GB"/>
              </w:rPr>
              <w:t>7.9 Safety Critical Maintenance</w:t>
            </w:r>
          </w:p>
        </w:tc>
        <w:tc>
          <w:tcPr>
            <w:tcW w:w="1040" w:type="dxa"/>
          </w:tcPr>
          <w:p w14:paraId="59F7DFCF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167813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3C08FA2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</w:pPr>
            <w:r w:rsidRPr="009A604E">
              <w:t>SMS 7.9.3.1 Critical Spares Process</w:t>
            </w:r>
          </w:p>
        </w:tc>
        <w:tc>
          <w:tcPr>
            <w:tcW w:w="1040" w:type="dxa"/>
          </w:tcPr>
          <w:p w14:paraId="0D52ED55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1304DC4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AD3E7D4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SMS 7.9.3.1.1. Safety Critical Risk Assessment Form</w:t>
            </w:r>
          </w:p>
        </w:tc>
        <w:tc>
          <w:tcPr>
            <w:tcW w:w="1040" w:type="dxa"/>
          </w:tcPr>
          <w:p w14:paraId="6E717E3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540FB3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C835BD9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>
              <w:rPr>
                <w:lang w:eastAsia="en-GB"/>
              </w:rPr>
              <w:t xml:space="preserve">SMS 7.9.3 </w:t>
            </w:r>
            <w:r w:rsidRPr="009A604E">
              <w:rPr>
                <w:lang w:eastAsia="en-GB"/>
              </w:rPr>
              <w:t>Safety Critical Maintenance</w:t>
            </w:r>
          </w:p>
        </w:tc>
        <w:tc>
          <w:tcPr>
            <w:tcW w:w="1040" w:type="dxa"/>
          </w:tcPr>
          <w:p w14:paraId="16675552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4933A14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8F13674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>
              <w:rPr>
                <w:lang w:eastAsia="en-GB"/>
              </w:rPr>
              <w:t>SMS 7.07.1</w:t>
            </w:r>
            <w:r w:rsidRPr="009A604E">
              <w:rPr>
                <w:lang w:eastAsia="en-GB"/>
              </w:rPr>
              <w:t xml:space="preserve"> Fire Protection of Electrical Cables</w:t>
            </w:r>
          </w:p>
        </w:tc>
        <w:tc>
          <w:tcPr>
            <w:tcW w:w="1040" w:type="dxa"/>
          </w:tcPr>
          <w:p w14:paraId="58C2EE0F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5AA08B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CBEBC84" w14:textId="77777777" w:rsidR="0050072E" w:rsidRPr="009A604E" w:rsidRDefault="0050072E" w:rsidP="00D921DE">
            <w:pPr>
              <w:pStyle w:val="Heading2"/>
              <w:keepNext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lastRenderedPageBreak/>
              <w:t>Element 08 - Change Management</w:t>
            </w:r>
            <w:r w:rsidRPr="009A604E">
              <w:rPr>
                <w:lang w:eastAsia="en-GB"/>
              </w:rPr>
              <w:t>.</w:t>
            </w:r>
          </w:p>
        </w:tc>
        <w:tc>
          <w:tcPr>
            <w:tcW w:w="1040" w:type="dxa"/>
          </w:tcPr>
          <w:p w14:paraId="1C52F5BD" w14:textId="77777777" w:rsidR="0050072E" w:rsidRDefault="0050072E" w:rsidP="00D921DE">
            <w:pPr>
              <w:pStyle w:val="NoSpacing"/>
              <w:keepNext/>
              <w:rPr>
                <w:rStyle w:val="TitleText"/>
              </w:rPr>
            </w:pPr>
          </w:p>
        </w:tc>
      </w:tr>
      <w:tr w:rsidR="0050072E" w:rsidRPr="009A604E" w14:paraId="032E4B8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71CF8AB" w14:textId="77777777" w:rsidR="0050072E" w:rsidRPr="00C27334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b/>
              </w:rPr>
            </w:pPr>
            <w:r w:rsidRPr="00C27334">
              <w:rPr>
                <w:b/>
              </w:rPr>
              <w:t>8.1 Management of Change</w:t>
            </w:r>
          </w:p>
        </w:tc>
        <w:tc>
          <w:tcPr>
            <w:tcW w:w="1040" w:type="dxa"/>
          </w:tcPr>
          <w:p w14:paraId="0D7CAE10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11D04E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214E206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SMS 8.1 Management of Change</w:t>
            </w:r>
          </w:p>
        </w:tc>
        <w:tc>
          <w:tcPr>
            <w:tcW w:w="1040" w:type="dxa"/>
          </w:tcPr>
          <w:p w14:paraId="162FC173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2FAD8D0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15237F6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8.2.1 MOOC Summary</w:t>
            </w:r>
          </w:p>
        </w:tc>
        <w:tc>
          <w:tcPr>
            <w:tcW w:w="1040" w:type="dxa"/>
          </w:tcPr>
          <w:p w14:paraId="1A399FA0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D717B7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007049B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8.2.2 MOOC Form RA1</w:t>
            </w:r>
          </w:p>
        </w:tc>
        <w:tc>
          <w:tcPr>
            <w:tcW w:w="1040" w:type="dxa"/>
          </w:tcPr>
          <w:p w14:paraId="18486C5A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2EFAA1E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59A0B45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8.2.3 MOOC Punch List stage 3</w:t>
            </w:r>
          </w:p>
        </w:tc>
        <w:tc>
          <w:tcPr>
            <w:tcW w:w="1040" w:type="dxa"/>
          </w:tcPr>
          <w:p w14:paraId="31AF591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E7BC84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021D1C4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Completed Records</w:t>
            </w:r>
          </w:p>
        </w:tc>
        <w:tc>
          <w:tcPr>
            <w:tcW w:w="1040" w:type="dxa"/>
          </w:tcPr>
          <w:p w14:paraId="0C79248C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57D9F74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DBE44B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Power Distribution</w:t>
            </w:r>
          </w:p>
        </w:tc>
        <w:tc>
          <w:tcPr>
            <w:tcW w:w="1040" w:type="dxa"/>
          </w:tcPr>
          <w:p w14:paraId="575E4DC2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2DE42ED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FF1070F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proofErr w:type="spellStart"/>
            <w:r w:rsidRPr="009A604E">
              <w:rPr>
                <w:lang w:eastAsia="en-GB"/>
              </w:rPr>
              <w:t>Kinkerdale</w:t>
            </w:r>
            <w:proofErr w:type="spellEnd"/>
            <w:r w:rsidRPr="009A604E">
              <w:rPr>
                <w:lang w:eastAsia="en-GB"/>
              </w:rPr>
              <w:t xml:space="preserve"> to </w:t>
            </w:r>
            <w:proofErr w:type="spellStart"/>
            <w:r w:rsidRPr="009A604E">
              <w:rPr>
                <w:lang w:eastAsia="en-GB"/>
              </w:rPr>
              <w:t>LMF</w:t>
            </w:r>
            <w:proofErr w:type="spellEnd"/>
            <w:r w:rsidRPr="009A604E">
              <w:rPr>
                <w:lang w:eastAsia="en-GB"/>
              </w:rPr>
              <w:t xml:space="preserve"> cable oil pressure</w:t>
            </w:r>
          </w:p>
        </w:tc>
        <w:tc>
          <w:tcPr>
            <w:tcW w:w="1040" w:type="dxa"/>
          </w:tcPr>
          <w:p w14:paraId="3CA8AC3B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CF5623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5E6056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proofErr w:type="spellStart"/>
            <w:r w:rsidRPr="009A604E">
              <w:rPr>
                <w:lang w:eastAsia="en-GB"/>
              </w:rPr>
              <w:t>T64</w:t>
            </w:r>
            <w:proofErr w:type="spellEnd"/>
            <w:r w:rsidRPr="009A604E">
              <w:rPr>
                <w:lang w:eastAsia="en-GB"/>
              </w:rPr>
              <w:t xml:space="preserve"> Cable </w:t>
            </w:r>
            <w:proofErr w:type="spellStart"/>
            <w:r w:rsidRPr="009A604E">
              <w:rPr>
                <w:lang w:eastAsia="en-GB"/>
              </w:rPr>
              <w:t>oilpressure</w:t>
            </w:r>
            <w:proofErr w:type="spellEnd"/>
          </w:p>
        </w:tc>
        <w:tc>
          <w:tcPr>
            <w:tcW w:w="1040" w:type="dxa"/>
          </w:tcPr>
          <w:p w14:paraId="0469768B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1F6175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CC61998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RBF</w:t>
            </w:r>
          </w:p>
        </w:tc>
        <w:tc>
          <w:tcPr>
            <w:tcW w:w="1040" w:type="dxa"/>
          </w:tcPr>
          <w:p w14:paraId="66D0C3D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EF6A5B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8E9AD89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Signed BFG Main overpressure protection</w:t>
            </w:r>
          </w:p>
        </w:tc>
        <w:tc>
          <w:tcPr>
            <w:tcW w:w="1040" w:type="dxa"/>
          </w:tcPr>
          <w:p w14:paraId="07B3274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9A5BEB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7400591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RCO</w:t>
            </w:r>
          </w:p>
        </w:tc>
        <w:tc>
          <w:tcPr>
            <w:tcW w:w="1040" w:type="dxa"/>
          </w:tcPr>
          <w:p w14:paraId="4E226C6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58EB16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692C376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RCO Booster House crane track</w:t>
            </w:r>
          </w:p>
        </w:tc>
        <w:tc>
          <w:tcPr>
            <w:tcW w:w="1040" w:type="dxa"/>
          </w:tcPr>
          <w:p w14:paraId="476129D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FBE21F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E38EB99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RPS Energy</w:t>
            </w:r>
          </w:p>
        </w:tc>
        <w:tc>
          <w:tcPr>
            <w:tcW w:w="1040" w:type="dxa"/>
          </w:tcPr>
          <w:p w14:paraId="68B3407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87D358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C2A457D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ADT Docket Testing of cable flats detectors</w:t>
            </w:r>
          </w:p>
        </w:tc>
        <w:tc>
          <w:tcPr>
            <w:tcW w:w="1040" w:type="dxa"/>
          </w:tcPr>
          <w:p w14:paraId="7CB8CC29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17433C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67C81B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Management of Change RA RPS Sprinkler Systems</w:t>
            </w:r>
          </w:p>
        </w:tc>
        <w:tc>
          <w:tcPr>
            <w:tcW w:w="1040" w:type="dxa"/>
          </w:tcPr>
          <w:p w14:paraId="018A4B37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2939AF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1F2447C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Updated RPS cable flats fire point list</w:t>
            </w:r>
          </w:p>
        </w:tc>
        <w:tc>
          <w:tcPr>
            <w:tcW w:w="1040" w:type="dxa"/>
          </w:tcPr>
          <w:p w14:paraId="563A386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2FC25B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3ADE39B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Master MOC Template</w:t>
            </w:r>
          </w:p>
        </w:tc>
        <w:tc>
          <w:tcPr>
            <w:tcW w:w="1040" w:type="dxa"/>
          </w:tcPr>
          <w:p w14:paraId="01018947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755766A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E3F8473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MS 8.1 Simple Management of Change Template</w:t>
            </w:r>
          </w:p>
        </w:tc>
        <w:tc>
          <w:tcPr>
            <w:tcW w:w="1040" w:type="dxa"/>
          </w:tcPr>
          <w:p w14:paraId="35C8D9C7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7FCD1C6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509A4B4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Risk Assessment Template</w:t>
            </w:r>
          </w:p>
        </w:tc>
        <w:tc>
          <w:tcPr>
            <w:tcW w:w="1040" w:type="dxa"/>
          </w:tcPr>
          <w:p w14:paraId="4E00626F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5CDE5B3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AC6B031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 xml:space="preserve">Management of Change </w:t>
            </w:r>
            <w:proofErr w:type="gramStart"/>
            <w:r w:rsidRPr="009A604E">
              <w:t>RA(</w:t>
            </w:r>
            <w:proofErr w:type="gramEnd"/>
            <w:r w:rsidRPr="009A604E">
              <w:t>3)</w:t>
            </w:r>
          </w:p>
        </w:tc>
        <w:tc>
          <w:tcPr>
            <w:tcW w:w="1040" w:type="dxa"/>
          </w:tcPr>
          <w:p w14:paraId="33624ADA" w14:textId="77777777" w:rsidR="0050072E" w:rsidRPr="009A604E" w:rsidRDefault="0050072E" w:rsidP="0050072E">
            <w:pPr>
              <w:pStyle w:val="NoSpacing"/>
            </w:pPr>
          </w:p>
        </w:tc>
      </w:tr>
      <w:tr w:rsidR="00D921DE" w:rsidRPr="009A604E" w14:paraId="3655C6BD" w14:textId="77777777" w:rsidTr="00FF7740">
        <w:trPr>
          <w:trHeight w:val="690"/>
        </w:trPr>
        <w:tc>
          <w:tcPr>
            <w:tcW w:w="8849" w:type="dxa"/>
            <w:tcBorders>
              <w:right w:val="single" w:sz="4" w:space="0" w:color="auto"/>
            </w:tcBorders>
          </w:tcPr>
          <w:p w14:paraId="595D6A60" w14:textId="77777777" w:rsidR="00D921DE" w:rsidRPr="009A604E" w:rsidRDefault="00D921DE" w:rsidP="0050072E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09 - Contractor Management</w:t>
            </w:r>
            <w:r w:rsidRPr="009A604E">
              <w:rPr>
                <w:lang w:eastAsia="en-GB"/>
              </w:rPr>
              <w:t>.</w:t>
            </w:r>
          </w:p>
        </w:tc>
        <w:tc>
          <w:tcPr>
            <w:tcW w:w="1040" w:type="dxa"/>
          </w:tcPr>
          <w:p w14:paraId="6FC6BD36" w14:textId="77777777" w:rsidR="00D921DE" w:rsidRPr="009A604E" w:rsidRDefault="00D921DE" w:rsidP="0050072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0AADA381" w14:textId="77777777" w:rsidTr="00FF7740">
        <w:trPr>
          <w:trHeight w:val="460"/>
        </w:trPr>
        <w:tc>
          <w:tcPr>
            <w:tcW w:w="8849" w:type="dxa"/>
            <w:tcBorders>
              <w:right w:val="single" w:sz="4" w:space="0" w:color="auto"/>
            </w:tcBorders>
          </w:tcPr>
          <w:p w14:paraId="13B61FE6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9.1 Managing the Health and Safety of Contractors ST</w:t>
            </w:r>
            <w:r>
              <w:rPr>
                <w:lang w:eastAsia="en-GB"/>
              </w:rPr>
              <w:t>S</w:t>
            </w:r>
            <w:r w:rsidRPr="009A604E">
              <w:rPr>
                <w:lang w:eastAsia="en-GB"/>
              </w:rPr>
              <w:t>C</w:t>
            </w:r>
            <w:r>
              <w:rPr>
                <w:lang w:eastAsia="en-GB"/>
              </w:rPr>
              <w:t xml:space="preserve"> </w:t>
            </w:r>
            <w:r w:rsidRPr="009A604E">
              <w:rPr>
                <w:lang w:eastAsia="en-GB"/>
              </w:rPr>
              <w:t>(3)</w:t>
            </w:r>
          </w:p>
        </w:tc>
        <w:tc>
          <w:tcPr>
            <w:tcW w:w="1040" w:type="dxa"/>
          </w:tcPr>
          <w:p w14:paraId="4CF268DC" w14:textId="21038772" w:rsidR="00FF110C" w:rsidRDefault="0050072E">
            <w:pPr>
              <w:pStyle w:val="NoSpacing"/>
            </w:pPr>
            <w:r>
              <w:t>Yes</w:t>
            </w:r>
          </w:p>
        </w:tc>
      </w:tr>
      <w:tr w:rsidR="0050072E" w:rsidRPr="009A604E" w14:paraId="382B4EC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2664EB3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MS 9.2 360 Job -Contract Review Sheet</w:t>
            </w:r>
          </w:p>
        </w:tc>
        <w:tc>
          <w:tcPr>
            <w:tcW w:w="1040" w:type="dxa"/>
          </w:tcPr>
          <w:p w14:paraId="69E603C3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A8E105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079A9DD" w14:textId="77777777" w:rsidR="0050072E" w:rsidRPr="009A604E" w:rsidRDefault="0050072E" w:rsidP="0050072E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10 - Operational Control</w:t>
            </w:r>
            <w:r w:rsidRPr="009A604E">
              <w:rPr>
                <w:lang w:eastAsia="en-GB"/>
              </w:rPr>
              <w:t>.</w:t>
            </w:r>
          </w:p>
        </w:tc>
        <w:tc>
          <w:tcPr>
            <w:tcW w:w="1040" w:type="dxa"/>
          </w:tcPr>
          <w:p w14:paraId="06767C60" w14:textId="77777777" w:rsidR="0050072E" w:rsidRDefault="0050072E" w:rsidP="0050072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066D06B3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716C769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MS10.1 Safe Working Procedures</w:t>
            </w:r>
          </w:p>
        </w:tc>
        <w:tc>
          <w:tcPr>
            <w:tcW w:w="1040" w:type="dxa"/>
          </w:tcPr>
          <w:p w14:paraId="0FECB1C8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CEB5DF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FA6A79E" w14:textId="7083435D" w:rsidR="00FF110C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10.1 Safe Working Procedures</w:t>
            </w:r>
          </w:p>
        </w:tc>
        <w:tc>
          <w:tcPr>
            <w:tcW w:w="1040" w:type="dxa"/>
          </w:tcPr>
          <w:p w14:paraId="577920C7" w14:textId="76BC2C4F" w:rsidR="0050072E" w:rsidRPr="009A604E" w:rsidRDefault="0050072E" w:rsidP="00342693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338D88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C80A73E" w14:textId="77777777" w:rsidR="0050072E" w:rsidRPr="009A604E" w:rsidRDefault="0050072E" w:rsidP="0050072E">
            <w:pPr>
              <w:pStyle w:val="Heading2"/>
              <w:numPr>
                <w:ilvl w:val="0"/>
                <w:numId w:val="0"/>
              </w:numPr>
              <w:outlineLvl w:val="1"/>
            </w:pPr>
            <w:bookmarkStart w:id="0" w:name="_GoBack" w:colFirst="0" w:colLast="2"/>
            <w:r w:rsidRPr="009A604E">
              <w:rPr>
                <w:rStyle w:val="TitleText"/>
              </w:rPr>
              <w:t>Element 11 – Communications</w:t>
            </w:r>
            <w:r w:rsidRPr="009A604E">
              <w:t>.</w:t>
            </w:r>
          </w:p>
        </w:tc>
        <w:tc>
          <w:tcPr>
            <w:tcW w:w="1040" w:type="dxa"/>
          </w:tcPr>
          <w:p w14:paraId="7E9CDF8B" w14:textId="54F5CC66" w:rsidR="0050072E" w:rsidRPr="00342693" w:rsidRDefault="0050072E" w:rsidP="0050072E">
            <w:pPr>
              <w:pStyle w:val="NoSpacing"/>
              <w:rPr>
                <w:rStyle w:val="TitleText"/>
                <w:rFonts w:cs="Times New Roman"/>
                <w:bCs/>
                <w:szCs w:val="26"/>
              </w:rPr>
            </w:pPr>
          </w:p>
        </w:tc>
      </w:tr>
      <w:bookmarkEnd w:id="0"/>
      <w:tr w:rsidR="0050072E" w:rsidRPr="009A604E" w14:paraId="5C2A901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6D75E6E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SMS 11.1.1 Safety Alert Bulleting Master</w:t>
            </w:r>
          </w:p>
        </w:tc>
        <w:tc>
          <w:tcPr>
            <w:tcW w:w="1040" w:type="dxa"/>
          </w:tcPr>
          <w:p w14:paraId="5F4E5BF4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1A51503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7E74E4C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SMS 11.1.2 Toolbox Talks Master</w:t>
            </w:r>
          </w:p>
        </w:tc>
        <w:tc>
          <w:tcPr>
            <w:tcW w:w="1040" w:type="dxa"/>
          </w:tcPr>
          <w:p w14:paraId="2FB3A86E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020E83E8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C800A8E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11.1.3 Policy Procedure Principles Template (draft)</w:t>
            </w:r>
          </w:p>
        </w:tc>
        <w:tc>
          <w:tcPr>
            <w:tcW w:w="1040" w:type="dxa"/>
          </w:tcPr>
          <w:p w14:paraId="1721ADA0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BD0FC4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1E71847" w14:textId="77777777" w:rsidR="0050072E" w:rsidRPr="009A604E" w:rsidRDefault="0050072E" w:rsidP="0050072E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12 - Emergency Procedures</w:t>
            </w:r>
            <w:r w:rsidRPr="009A604E">
              <w:rPr>
                <w:lang w:eastAsia="en-GB"/>
              </w:rPr>
              <w:t>.</w:t>
            </w:r>
          </w:p>
        </w:tc>
        <w:tc>
          <w:tcPr>
            <w:tcW w:w="1040" w:type="dxa"/>
          </w:tcPr>
          <w:p w14:paraId="199B09BB" w14:textId="77777777" w:rsidR="0050072E" w:rsidRDefault="0050072E" w:rsidP="0050072E">
            <w:pPr>
              <w:pStyle w:val="NoSpacing"/>
              <w:rPr>
                <w:rStyle w:val="TitleText"/>
              </w:rPr>
            </w:pPr>
          </w:p>
        </w:tc>
      </w:tr>
      <w:tr w:rsidR="0050072E" w:rsidRPr="009A604E" w14:paraId="16E83F7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B6C2973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ind w:left="709" w:hanging="709"/>
              <w:outlineLvl w:val="2"/>
            </w:pPr>
            <w:r w:rsidRPr="009A604E">
              <w:t>STSC Incident Plan Rev 11 060818</w:t>
            </w:r>
          </w:p>
        </w:tc>
        <w:tc>
          <w:tcPr>
            <w:tcW w:w="1040" w:type="dxa"/>
          </w:tcPr>
          <w:p w14:paraId="0F7F04CF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5606E5D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6D83A0F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ind w:left="709" w:hanging="709"/>
              <w:outlineLvl w:val="2"/>
            </w:pPr>
            <w:r w:rsidRPr="009A604E">
              <w:t>SMS 12.1 Emergency Planning</w:t>
            </w:r>
          </w:p>
        </w:tc>
        <w:tc>
          <w:tcPr>
            <w:tcW w:w="1040" w:type="dxa"/>
          </w:tcPr>
          <w:p w14:paraId="10382C44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C055BE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1AD8C8D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12.1.1 ECC Checklists</w:t>
            </w:r>
          </w:p>
        </w:tc>
        <w:tc>
          <w:tcPr>
            <w:tcW w:w="1040" w:type="dxa"/>
          </w:tcPr>
          <w:p w14:paraId="59F5F6A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2B3587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4A3C64D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12.1.2 ECC Equipment Checklist</w:t>
            </w:r>
          </w:p>
        </w:tc>
        <w:tc>
          <w:tcPr>
            <w:tcW w:w="1040" w:type="dxa"/>
          </w:tcPr>
          <w:p w14:paraId="19FB247C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C4FCF4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5561956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12.1.3 SIC Checklist</w:t>
            </w:r>
          </w:p>
        </w:tc>
        <w:tc>
          <w:tcPr>
            <w:tcW w:w="1040" w:type="dxa"/>
          </w:tcPr>
          <w:p w14:paraId="1316C9F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DC448D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CCF542C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12.1.4 Incident Evaluation Model</w:t>
            </w:r>
          </w:p>
        </w:tc>
        <w:tc>
          <w:tcPr>
            <w:tcW w:w="1040" w:type="dxa"/>
          </w:tcPr>
          <w:p w14:paraId="48DCE830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927C7C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E2C0E71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 12.1.5 Containment Areas</w:t>
            </w:r>
          </w:p>
        </w:tc>
        <w:tc>
          <w:tcPr>
            <w:tcW w:w="1040" w:type="dxa"/>
          </w:tcPr>
          <w:p w14:paraId="0B32DBD2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5B4784B5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628EC5F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12.2 Medical Response and First Aid Treatment</w:t>
            </w:r>
          </w:p>
        </w:tc>
        <w:tc>
          <w:tcPr>
            <w:tcW w:w="1040" w:type="dxa"/>
          </w:tcPr>
          <w:p w14:paraId="2B00DDBE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862204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1BB06EB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12.2.A Medical flow Chart 2</w:t>
            </w:r>
          </w:p>
        </w:tc>
        <w:tc>
          <w:tcPr>
            <w:tcW w:w="1040" w:type="dxa"/>
          </w:tcPr>
          <w:p w14:paraId="5F05462D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A39E11A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77C841B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12.2B STSC TREATMENT FORM</w:t>
            </w:r>
          </w:p>
        </w:tc>
        <w:tc>
          <w:tcPr>
            <w:tcW w:w="1040" w:type="dxa"/>
          </w:tcPr>
          <w:p w14:paraId="1EE4CA84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991D8A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97D704C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12.2.C Plant First Aider Poster</w:t>
            </w:r>
          </w:p>
        </w:tc>
        <w:tc>
          <w:tcPr>
            <w:tcW w:w="1040" w:type="dxa"/>
          </w:tcPr>
          <w:p w14:paraId="4C49E2E2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081CFA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B329094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SMS12.2D CRO Emergency Services Guidance</w:t>
            </w:r>
          </w:p>
        </w:tc>
        <w:tc>
          <w:tcPr>
            <w:tcW w:w="1040" w:type="dxa"/>
          </w:tcPr>
          <w:p w14:paraId="5DE18A41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C7136F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F074287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SMS 12.5</w:t>
            </w:r>
          </w:p>
        </w:tc>
        <w:tc>
          <w:tcPr>
            <w:tcW w:w="1040" w:type="dxa"/>
          </w:tcPr>
          <w:p w14:paraId="54903C96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6BBAE27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5E56477E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</w:pPr>
            <w:r w:rsidRPr="009A604E">
              <w:t>SMS 12.5.1 Security operations and guidelines rev 1 Final v2 (2)</w:t>
            </w:r>
          </w:p>
        </w:tc>
        <w:tc>
          <w:tcPr>
            <w:tcW w:w="1040" w:type="dxa"/>
          </w:tcPr>
          <w:p w14:paraId="2F019B98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37CACF24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B8FF887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Security Policy Signed 14.06.2017</w:t>
            </w:r>
          </w:p>
        </w:tc>
        <w:tc>
          <w:tcPr>
            <w:tcW w:w="1040" w:type="dxa"/>
          </w:tcPr>
          <w:p w14:paraId="5D3E3D84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442CF56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A7957EA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Site security Policy signed v3 (2) Notice KD addition</w:t>
            </w:r>
          </w:p>
        </w:tc>
        <w:tc>
          <w:tcPr>
            <w:tcW w:w="1040" w:type="dxa"/>
          </w:tcPr>
          <w:p w14:paraId="1C2EA2EC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68DC9F3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BCF36B4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SMS 00 site Security Policy Unsigned</w:t>
            </w:r>
          </w:p>
        </w:tc>
        <w:tc>
          <w:tcPr>
            <w:tcW w:w="1040" w:type="dxa"/>
          </w:tcPr>
          <w:p w14:paraId="27725967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7165F5A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2D579F7" w14:textId="77777777" w:rsidR="0050072E" w:rsidRPr="009A604E" w:rsidRDefault="0050072E" w:rsidP="00D921DE">
            <w:pPr>
              <w:pStyle w:val="Heading2"/>
              <w:keepNext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lastRenderedPageBreak/>
              <w:t xml:space="preserve">Element 13 - Leaning </w:t>
            </w:r>
            <w:proofErr w:type="gramStart"/>
            <w:r w:rsidRPr="009A604E">
              <w:rPr>
                <w:rStyle w:val="TitleText"/>
              </w:rPr>
              <w:t>From</w:t>
            </w:r>
            <w:proofErr w:type="gramEnd"/>
            <w:r w:rsidRPr="009A604E">
              <w:rPr>
                <w:rStyle w:val="TitleText"/>
              </w:rPr>
              <w:t xml:space="preserve"> Events</w:t>
            </w:r>
            <w:r w:rsidRPr="009A604E">
              <w:rPr>
                <w:lang w:eastAsia="en-GB"/>
              </w:rPr>
              <w:t>.</w:t>
            </w:r>
          </w:p>
        </w:tc>
        <w:tc>
          <w:tcPr>
            <w:tcW w:w="1040" w:type="dxa"/>
          </w:tcPr>
          <w:p w14:paraId="02B4E947" w14:textId="77777777" w:rsidR="0050072E" w:rsidRDefault="0050072E" w:rsidP="00D921DE">
            <w:pPr>
              <w:pStyle w:val="NoSpacing"/>
              <w:keepNext/>
              <w:rPr>
                <w:rStyle w:val="TitleText"/>
              </w:rPr>
            </w:pPr>
          </w:p>
        </w:tc>
      </w:tr>
      <w:tr w:rsidR="0050072E" w:rsidRPr="009A604E" w14:paraId="4459D75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F8EC01E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Adverse Event Tracker</w:t>
            </w:r>
            <w:r>
              <w:t xml:space="preserve"> </w:t>
            </w:r>
            <w:r w:rsidRPr="009A604E">
              <w:t>Adverse Event Tracker</w:t>
            </w:r>
          </w:p>
        </w:tc>
        <w:tc>
          <w:tcPr>
            <w:tcW w:w="1040" w:type="dxa"/>
          </w:tcPr>
          <w:p w14:paraId="526D40C0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55471B3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5A743C1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 xml:space="preserve">MS 13.1 Leaning </w:t>
            </w:r>
            <w:proofErr w:type="gramStart"/>
            <w:r w:rsidRPr="009A604E">
              <w:t>From</w:t>
            </w:r>
            <w:proofErr w:type="gramEnd"/>
            <w:r w:rsidRPr="009A604E">
              <w:t xml:space="preserve"> Events</w:t>
            </w:r>
          </w:p>
        </w:tc>
        <w:tc>
          <w:tcPr>
            <w:tcW w:w="1040" w:type="dxa"/>
          </w:tcPr>
          <w:p w14:paraId="3CDF1576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78CCFD0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23ED0F63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SMS 13.1 Learning from Events</w:t>
            </w:r>
          </w:p>
        </w:tc>
        <w:tc>
          <w:tcPr>
            <w:tcW w:w="1040" w:type="dxa"/>
          </w:tcPr>
          <w:p w14:paraId="58741817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6E130CE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B12D040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Adverse Events Report STSC Master V2</w:t>
            </w:r>
          </w:p>
        </w:tc>
        <w:tc>
          <w:tcPr>
            <w:tcW w:w="1040" w:type="dxa"/>
          </w:tcPr>
          <w:p w14:paraId="4BCC0CC7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7A06C10E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BE3C9BF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STSC Adverse Events</w:t>
            </w:r>
          </w:p>
        </w:tc>
        <w:tc>
          <w:tcPr>
            <w:tcW w:w="1040" w:type="dxa"/>
          </w:tcPr>
          <w:p w14:paraId="1CBF82B9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09B83C3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0292BB9" w14:textId="77777777" w:rsidR="0050072E" w:rsidRPr="009A604E" w:rsidRDefault="0050072E" w:rsidP="0050072E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9A604E">
              <w:rPr>
                <w:rStyle w:val="TitleText"/>
              </w:rPr>
              <w:t>Element 14 - Results Audit Review</w:t>
            </w:r>
            <w:r w:rsidRPr="009A604E">
              <w:rPr>
                <w:lang w:eastAsia="en-GB"/>
              </w:rPr>
              <w:t>.</w:t>
            </w:r>
          </w:p>
        </w:tc>
        <w:tc>
          <w:tcPr>
            <w:tcW w:w="1040" w:type="dxa"/>
          </w:tcPr>
          <w:p w14:paraId="767F38F0" w14:textId="77777777" w:rsidR="0050072E" w:rsidRDefault="0050072E" w:rsidP="0050072E">
            <w:pPr>
              <w:pStyle w:val="NoSpacing"/>
            </w:pPr>
          </w:p>
        </w:tc>
      </w:tr>
      <w:tr w:rsidR="0050072E" w:rsidRPr="009A604E" w14:paraId="462F1EA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BEAA22E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Audit Report</w:t>
            </w:r>
          </w:p>
        </w:tc>
        <w:tc>
          <w:tcPr>
            <w:tcW w:w="1040" w:type="dxa"/>
          </w:tcPr>
          <w:p w14:paraId="735CB23F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76CD2EAB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8B90CE6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>Engagement Tour</w:t>
            </w:r>
          </w:p>
        </w:tc>
        <w:tc>
          <w:tcPr>
            <w:tcW w:w="1040" w:type="dxa"/>
          </w:tcPr>
          <w:p w14:paraId="0E30878F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0FACA7D1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8845F64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 xml:space="preserve">South Tees Site Company Engagement Tours </w:t>
            </w:r>
            <w:proofErr w:type="gramStart"/>
            <w:r w:rsidRPr="009A604E">
              <w:t>rev</w:t>
            </w:r>
            <w:proofErr w:type="gramEnd"/>
            <w:r w:rsidRPr="009A604E">
              <w:t xml:space="preserve"> B</w:t>
            </w:r>
          </w:p>
        </w:tc>
        <w:tc>
          <w:tcPr>
            <w:tcW w:w="1040" w:type="dxa"/>
          </w:tcPr>
          <w:p w14:paraId="494C502D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57047386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DAEABC1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</w:pPr>
            <w:r w:rsidRPr="009A604E">
              <w:t xml:space="preserve">MS14.1 Health and Safety Auditing </w:t>
            </w:r>
          </w:p>
        </w:tc>
        <w:tc>
          <w:tcPr>
            <w:tcW w:w="1040" w:type="dxa"/>
          </w:tcPr>
          <w:p w14:paraId="60FFF91B" w14:textId="77777777" w:rsidR="0050072E" w:rsidRPr="009A604E" w:rsidRDefault="0050072E" w:rsidP="0050072E">
            <w:pPr>
              <w:pStyle w:val="NoSpacing"/>
            </w:pPr>
          </w:p>
        </w:tc>
      </w:tr>
      <w:tr w:rsidR="0050072E" w:rsidRPr="009A604E" w14:paraId="35DEB429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60D0B90A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MS 14.1 Contractor Monitoring Ch</w:t>
            </w:r>
            <w:r>
              <w:rPr>
                <w:lang w:eastAsia="en-GB"/>
              </w:rPr>
              <w:t>e</w:t>
            </w:r>
            <w:r w:rsidRPr="009A604E">
              <w:rPr>
                <w:lang w:eastAsia="en-GB"/>
              </w:rPr>
              <w:t>cklist</w:t>
            </w:r>
          </w:p>
        </w:tc>
        <w:tc>
          <w:tcPr>
            <w:tcW w:w="1040" w:type="dxa"/>
          </w:tcPr>
          <w:p w14:paraId="42579AE9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40DF5B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BB268BA" w14:textId="77777777" w:rsidR="0050072E" w:rsidRPr="009A604E" w:rsidRDefault="0050072E" w:rsidP="0050072E">
            <w:pPr>
              <w:pStyle w:val="Heading4"/>
              <w:numPr>
                <w:ilvl w:val="0"/>
                <w:numId w:val="0"/>
              </w:numPr>
              <w:outlineLvl w:val="3"/>
              <w:rPr>
                <w:lang w:eastAsia="en-GB"/>
              </w:rPr>
            </w:pPr>
            <w:r w:rsidRPr="009A604E">
              <w:rPr>
                <w:lang w:eastAsia="en-GB"/>
              </w:rPr>
              <w:t>MS 14.1.1 SMAT Audit Tours Rev4 Final</w:t>
            </w:r>
          </w:p>
        </w:tc>
        <w:tc>
          <w:tcPr>
            <w:tcW w:w="1040" w:type="dxa"/>
          </w:tcPr>
          <w:p w14:paraId="46688D9F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9C05592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699197F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>MS 14.1.1.1 Senior Management Audit Tour Report Form</w:t>
            </w:r>
          </w:p>
        </w:tc>
        <w:tc>
          <w:tcPr>
            <w:tcW w:w="1040" w:type="dxa"/>
          </w:tcPr>
          <w:p w14:paraId="0A73DBB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0ED4C7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029F78F7" w14:textId="77777777" w:rsidR="0050072E" w:rsidRPr="009A604E" w:rsidRDefault="0050072E" w:rsidP="0050072E">
            <w:pPr>
              <w:pStyle w:val="Heading5"/>
              <w:numPr>
                <w:ilvl w:val="0"/>
                <w:numId w:val="0"/>
              </w:numPr>
              <w:outlineLvl w:val="4"/>
              <w:rPr>
                <w:lang w:eastAsia="en-GB"/>
              </w:rPr>
            </w:pPr>
            <w:r w:rsidRPr="009A604E">
              <w:rPr>
                <w:lang w:eastAsia="en-GB"/>
              </w:rPr>
              <w:t xml:space="preserve">MS 14.1.1.1 SMAT Audit Report Form Final Rev 0 </w:t>
            </w:r>
          </w:p>
        </w:tc>
        <w:tc>
          <w:tcPr>
            <w:tcW w:w="1040" w:type="dxa"/>
          </w:tcPr>
          <w:p w14:paraId="3AF054AD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09D1B25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A9C2783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MS14.2 safe Working Procedures Checklist</w:t>
            </w:r>
          </w:p>
        </w:tc>
        <w:tc>
          <w:tcPr>
            <w:tcW w:w="1040" w:type="dxa"/>
          </w:tcPr>
          <w:p w14:paraId="73A486BB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17F8FD50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CB37791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MS 14.2 Safe Working Procedure Checklist</w:t>
            </w:r>
          </w:p>
        </w:tc>
        <w:tc>
          <w:tcPr>
            <w:tcW w:w="1040" w:type="dxa"/>
          </w:tcPr>
          <w:p w14:paraId="1BFEC5DA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:rsidRPr="009A604E" w14:paraId="3C4D4EDD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461A939E" w14:textId="77777777" w:rsidR="0050072E" w:rsidRPr="009A604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MS 14.3 Permit to Work Audit</w:t>
            </w:r>
          </w:p>
        </w:tc>
        <w:tc>
          <w:tcPr>
            <w:tcW w:w="1040" w:type="dxa"/>
          </w:tcPr>
          <w:p w14:paraId="049DFF06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50072E" w14:paraId="5AFACC27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7CD74B46" w14:textId="77777777" w:rsidR="0050072E" w:rsidRDefault="0050072E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  <w:r w:rsidRPr="009A604E">
              <w:rPr>
                <w:lang w:eastAsia="en-GB"/>
              </w:rPr>
              <w:t>MS 14.3 Permit to Work Audit</w:t>
            </w:r>
          </w:p>
        </w:tc>
        <w:tc>
          <w:tcPr>
            <w:tcW w:w="1040" w:type="dxa"/>
          </w:tcPr>
          <w:p w14:paraId="6A6FB835" w14:textId="77777777" w:rsidR="0050072E" w:rsidRPr="009A604E" w:rsidRDefault="0050072E" w:rsidP="0050072E">
            <w:pPr>
              <w:pStyle w:val="NoSpacing"/>
              <w:rPr>
                <w:lang w:eastAsia="en-GB"/>
              </w:rPr>
            </w:pPr>
          </w:p>
        </w:tc>
      </w:tr>
      <w:tr w:rsidR="001F452D" w14:paraId="5C5EBAAF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131D6837" w14:textId="77777777" w:rsidR="001F452D" w:rsidRPr="009A604E" w:rsidRDefault="001F452D" w:rsidP="0050072E">
            <w:pPr>
              <w:pStyle w:val="Heading3"/>
              <w:numPr>
                <w:ilvl w:val="0"/>
                <w:numId w:val="0"/>
              </w:numPr>
              <w:outlineLvl w:val="2"/>
              <w:rPr>
                <w:lang w:eastAsia="en-GB"/>
              </w:rPr>
            </w:pPr>
          </w:p>
        </w:tc>
        <w:tc>
          <w:tcPr>
            <w:tcW w:w="1040" w:type="dxa"/>
          </w:tcPr>
          <w:p w14:paraId="6A33B2C9" w14:textId="77777777" w:rsidR="001F452D" w:rsidRPr="009A604E" w:rsidRDefault="001F452D" w:rsidP="0050072E">
            <w:pPr>
              <w:pStyle w:val="NoSpacing"/>
              <w:rPr>
                <w:lang w:eastAsia="en-GB"/>
              </w:rPr>
            </w:pPr>
          </w:p>
        </w:tc>
      </w:tr>
      <w:tr w:rsidR="001F452D" w14:paraId="5D2166EC" w14:textId="77777777" w:rsidTr="00FF7740">
        <w:tc>
          <w:tcPr>
            <w:tcW w:w="8849" w:type="dxa"/>
            <w:tcBorders>
              <w:right w:val="single" w:sz="4" w:space="0" w:color="auto"/>
            </w:tcBorders>
          </w:tcPr>
          <w:p w14:paraId="3761EA61" w14:textId="2EC9738A" w:rsidR="001F452D" w:rsidRPr="009A604E" w:rsidRDefault="001F452D" w:rsidP="00AA06E6">
            <w:pPr>
              <w:pStyle w:val="Heading2"/>
              <w:numPr>
                <w:ilvl w:val="0"/>
                <w:numId w:val="0"/>
              </w:numPr>
              <w:outlineLvl w:val="1"/>
              <w:rPr>
                <w:lang w:eastAsia="en-GB"/>
              </w:rPr>
            </w:pPr>
            <w:r w:rsidRPr="00AA06E6">
              <w:rPr>
                <w:rStyle w:val="TitleText"/>
              </w:rPr>
              <w:t xml:space="preserve">Environmental Management </w:t>
            </w:r>
            <w:r w:rsidR="00AA06E6" w:rsidRPr="00AA06E6">
              <w:rPr>
                <w:rStyle w:val="TitleText"/>
              </w:rPr>
              <w:t>Policies and Procedures</w:t>
            </w:r>
          </w:p>
        </w:tc>
        <w:tc>
          <w:tcPr>
            <w:tcW w:w="1040" w:type="dxa"/>
          </w:tcPr>
          <w:p w14:paraId="42694FA6" w14:textId="77777777" w:rsidR="001F452D" w:rsidRPr="009A604E" w:rsidRDefault="001F452D" w:rsidP="0050072E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CE06801" w14:textId="2341D63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E21AC6B" w14:textId="66C3AE3C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FF7FF8">
              <w:rPr>
                <w:lang w:eastAsia="en-GB"/>
              </w:rPr>
              <w:t>Auditing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2FC31CE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9D09237" w14:textId="2BA5C29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802ADC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Briggs Marine and Environmental Services Access</w:t>
            </w:r>
          </w:p>
        </w:tc>
        <w:tc>
          <w:tcPr>
            <w:tcW w:w="1040" w:type="dxa"/>
            <w:tcBorders>
              <w:right w:val="nil"/>
            </w:tcBorders>
          </w:tcPr>
          <w:p w14:paraId="1127797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1452D0B" w14:textId="760C3A60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1861E4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Bund, Separator and Tank Inspections</w:t>
            </w:r>
          </w:p>
        </w:tc>
        <w:tc>
          <w:tcPr>
            <w:tcW w:w="1040" w:type="dxa"/>
            <w:tcBorders>
              <w:right w:val="nil"/>
            </w:tcBorders>
          </w:tcPr>
          <w:p w14:paraId="4E2873E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54B3B2C" w14:textId="216C8BA4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5DDB3E5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Collection and Disposal of Hazardous Waste</w:t>
            </w:r>
          </w:p>
        </w:tc>
        <w:tc>
          <w:tcPr>
            <w:tcW w:w="1040" w:type="dxa"/>
            <w:tcBorders>
              <w:right w:val="nil"/>
            </w:tcBorders>
          </w:tcPr>
          <w:p w14:paraId="5C35D5F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D0D0008" w14:textId="46B174DC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229EA4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Commissioning of Monitoring Equipment</w:t>
            </w:r>
          </w:p>
        </w:tc>
        <w:tc>
          <w:tcPr>
            <w:tcW w:w="1040" w:type="dxa"/>
            <w:tcBorders>
              <w:right w:val="nil"/>
            </w:tcBorders>
          </w:tcPr>
          <w:p w14:paraId="20DCFC5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A1BF146" w14:textId="7072F240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6C6F7C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Complaints Procedure for External Complaints</w:t>
            </w:r>
          </w:p>
        </w:tc>
        <w:tc>
          <w:tcPr>
            <w:tcW w:w="1040" w:type="dxa"/>
            <w:tcBorders>
              <w:right w:val="nil"/>
            </w:tcBorders>
          </w:tcPr>
          <w:p w14:paraId="04C4705F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3FAFA8E" w14:textId="14115EAE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6D03C07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Control of Waste Electrical and Electronic Equipment</w:t>
            </w:r>
          </w:p>
        </w:tc>
        <w:tc>
          <w:tcPr>
            <w:tcW w:w="1040" w:type="dxa"/>
            <w:tcBorders>
              <w:right w:val="nil"/>
            </w:tcBorders>
          </w:tcPr>
          <w:p w14:paraId="7969EA3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9F7D807" w14:textId="5E64E44A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E6B005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Document Control</w:t>
            </w:r>
          </w:p>
        </w:tc>
        <w:tc>
          <w:tcPr>
            <w:tcW w:w="1040" w:type="dxa"/>
            <w:tcBorders>
              <w:right w:val="nil"/>
            </w:tcBorders>
          </w:tcPr>
          <w:p w14:paraId="5F96E0F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28E079B" w14:textId="29ACB7A8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4274BA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Dust Management</w:t>
            </w:r>
          </w:p>
        </w:tc>
        <w:tc>
          <w:tcPr>
            <w:tcW w:w="1040" w:type="dxa"/>
            <w:tcBorders>
              <w:right w:val="nil"/>
            </w:tcBorders>
          </w:tcPr>
          <w:p w14:paraId="620E82E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6EE50D4" w14:textId="42E55FC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DC6992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EA Sampling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7498D5E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3DCF720" w14:textId="20901AA0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F9F787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EA Signing into Site</w:t>
            </w:r>
          </w:p>
        </w:tc>
        <w:tc>
          <w:tcPr>
            <w:tcW w:w="1040" w:type="dxa"/>
            <w:tcBorders>
              <w:right w:val="nil"/>
            </w:tcBorders>
          </w:tcPr>
          <w:p w14:paraId="535A2AF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CFC4AAC" w14:textId="18DDC86E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6F01393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Effluent Discharge from Pressure Washing</w:t>
            </w:r>
          </w:p>
        </w:tc>
        <w:tc>
          <w:tcPr>
            <w:tcW w:w="1040" w:type="dxa"/>
            <w:tcBorders>
              <w:right w:val="nil"/>
            </w:tcBorders>
          </w:tcPr>
          <w:p w14:paraId="0F5EF18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6A77AB6A" w14:textId="0863F75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5C966C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Engineering Oils: Delivery, Storage and Collection</w:t>
            </w:r>
          </w:p>
        </w:tc>
        <w:tc>
          <w:tcPr>
            <w:tcW w:w="1040" w:type="dxa"/>
            <w:tcBorders>
              <w:right w:val="nil"/>
            </w:tcBorders>
          </w:tcPr>
          <w:p w14:paraId="7E15058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1A3549A" w14:textId="5EB3631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BF7EF4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Environment Policy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22EDE6F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9086247" w14:textId="452976D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1F181AC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Environmental Complaints</w:t>
            </w:r>
          </w:p>
        </w:tc>
        <w:tc>
          <w:tcPr>
            <w:tcW w:w="1040" w:type="dxa"/>
            <w:tcBorders>
              <w:right w:val="nil"/>
            </w:tcBorders>
          </w:tcPr>
          <w:p w14:paraId="62C0552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60A6E783" w14:textId="7DFDB868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1AEF98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Environmental Notifications</w:t>
            </w:r>
          </w:p>
        </w:tc>
        <w:tc>
          <w:tcPr>
            <w:tcW w:w="1040" w:type="dxa"/>
            <w:tcBorders>
              <w:right w:val="nil"/>
            </w:tcBorders>
          </w:tcPr>
          <w:p w14:paraId="099878E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DBF5041" w14:textId="62946904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E0C6D05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Environmental Policy</w:t>
            </w:r>
          </w:p>
        </w:tc>
        <w:tc>
          <w:tcPr>
            <w:tcW w:w="1040" w:type="dxa"/>
            <w:tcBorders>
              <w:right w:val="nil"/>
            </w:tcBorders>
          </w:tcPr>
          <w:p w14:paraId="728DA18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35C7D56" w14:textId="516A35E0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6F7695C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Environmental Project Life Cycle Assessment</w:t>
            </w:r>
          </w:p>
        </w:tc>
        <w:tc>
          <w:tcPr>
            <w:tcW w:w="1040" w:type="dxa"/>
            <w:tcBorders>
              <w:right w:val="nil"/>
            </w:tcBorders>
          </w:tcPr>
          <w:p w14:paraId="72A1B53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098F0C2" w14:textId="7300E8BF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E410CE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Incident Log</w:t>
            </w:r>
          </w:p>
        </w:tc>
        <w:tc>
          <w:tcPr>
            <w:tcW w:w="1040" w:type="dxa"/>
            <w:tcBorders>
              <w:right w:val="nil"/>
            </w:tcBorders>
          </w:tcPr>
          <w:p w14:paraId="04EDD0D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E5EDD9F" w14:textId="44DCE5CD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658F94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Internal Correspondence</w:t>
            </w:r>
          </w:p>
        </w:tc>
        <w:tc>
          <w:tcPr>
            <w:tcW w:w="1040" w:type="dxa"/>
            <w:tcBorders>
              <w:right w:val="nil"/>
            </w:tcBorders>
          </w:tcPr>
          <w:p w14:paraId="6968B20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F4A7249" w14:textId="7EE32D78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86900A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Issue and Receipt of Major/Minor CAR Forms</w:t>
            </w:r>
          </w:p>
        </w:tc>
        <w:tc>
          <w:tcPr>
            <w:tcW w:w="1040" w:type="dxa"/>
            <w:tcBorders>
              <w:right w:val="nil"/>
            </w:tcBorders>
          </w:tcPr>
          <w:p w14:paraId="6C545C8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3C257C7" w14:textId="7A7A3C3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60F4B2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Issue of Waste Consignment Notes with Sales of SLEMS Oxide</w:t>
            </w:r>
          </w:p>
        </w:tc>
        <w:tc>
          <w:tcPr>
            <w:tcW w:w="1040" w:type="dxa"/>
            <w:tcBorders>
              <w:right w:val="nil"/>
            </w:tcBorders>
          </w:tcPr>
          <w:p w14:paraId="3E642E6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67DA1EC7" w14:textId="2A121796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1AE540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Land Calibration</w:t>
            </w:r>
          </w:p>
        </w:tc>
        <w:tc>
          <w:tcPr>
            <w:tcW w:w="1040" w:type="dxa"/>
            <w:tcBorders>
              <w:right w:val="nil"/>
            </w:tcBorders>
          </w:tcPr>
          <w:p w14:paraId="131FAB3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6731224" w14:textId="7EE0D18A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5DBA5C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Landfill Driver Rules</w:t>
            </w:r>
          </w:p>
        </w:tc>
        <w:tc>
          <w:tcPr>
            <w:tcW w:w="1040" w:type="dxa"/>
            <w:tcBorders>
              <w:right w:val="nil"/>
            </w:tcBorders>
          </w:tcPr>
          <w:p w14:paraId="11D38F0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7C1BB63" w14:textId="61EF7D1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478BC2EC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Landfill Site Rules</w:t>
            </w:r>
          </w:p>
        </w:tc>
        <w:tc>
          <w:tcPr>
            <w:tcW w:w="1040" w:type="dxa"/>
            <w:tcBorders>
              <w:right w:val="nil"/>
            </w:tcBorders>
          </w:tcPr>
          <w:p w14:paraId="3B9DD16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6B7AFF9" w14:textId="03D36D2C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E3EB52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Life Cycle and Disposal of Lubricants</w:t>
            </w:r>
          </w:p>
        </w:tc>
        <w:tc>
          <w:tcPr>
            <w:tcW w:w="1040" w:type="dxa"/>
            <w:tcBorders>
              <w:right w:val="nil"/>
            </w:tcBorders>
          </w:tcPr>
          <w:p w14:paraId="610FD8C5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C16A20C" w14:textId="78BA0245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4FE6960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Liquid Storage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12F60F79" w14:textId="57994D9F" w:rsidR="0007645E" w:rsidRPr="0007645E" w:rsidRDefault="00E23175" w:rsidP="00484838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07645E" w:rsidRPr="0007645E" w14:paraId="7F0223D5" w14:textId="09775EFA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6B538AD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Litter Control</w:t>
            </w:r>
          </w:p>
        </w:tc>
        <w:tc>
          <w:tcPr>
            <w:tcW w:w="1040" w:type="dxa"/>
            <w:tcBorders>
              <w:right w:val="nil"/>
            </w:tcBorders>
          </w:tcPr>
          <w:p w14:paraId="43834A6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D541178" w14:textId="78906D10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0259865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Lubrication: Delivery and Collection</w:t>
            </w:r>
          </w:p>
        </w:tc>
        <w:tc>
          <w:tcPr>
            <w:tcW w:w="1040" w:type="dxa"/>
            <w:tcBorders>
              <w:right w:val="nil"/>
            </w:tcBorders>
          </w:tcPr>
          <w:p w14:paraId="57B4FA9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8789ED3" w14:textId="11A6DAB8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6D2ED39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Management of Contractor Operations During Major Projects</w:t>
            </w:r>
          </w:p>
        </w:tc>
        <w:tc>
          <w:tcPr>
            <w:tcW w:w="1040" w:type="dxa"/>
            <w:tcBorders>
              <w:right w:val="nil"/>
            </w:tcBorders>
          </w:tcPr>
          <w:p w14:paraId="49217A3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A2F10E9" w14:textId="3FDE7A45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671E37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Management of Hazardous Waste</w:t>
            </w:r>
          </w:p>
        </w:tc>
        <w:tc>
          <w:tcPr>
            <w:tcW w:w="1040" w:type="dxa"/>
            <w:tcBorders>
              <w:right w:val="nil"/>
            </w:tcBorders>
          </w:tcPr>
          <w:p w14:paraId="55058FDE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FBFB172" w14:textId="4D583D36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AA8909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Materials Handling and Sinter Plant Waste Skip Collection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4D3110F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62CB77A" w14:textId="5C615E48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48072BE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Materials Handling Waste Skip Collection</w:t>
            </w:r>
          </w:p>
        </w:tc>
        <w:tc>
          <w:tcPr>
            <w:tcW w:w="1040" w:type="dxa"/>
            <w:tcBorders>
              <w:right w:val="nil"/>
            </w:tcBorders>
          </w:tcPr>
          <w:p w14:paraId="1E6AE31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BFAE4AB" w14:textId="5C8D55F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C87ACBF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Monitoring and Reporting</w:t>
            </w:r>
          </w:p>
        </w:tc>
        <w:tc>
          <w:tcPr>
            <w:tcW w:w="1040" w:type="dxa"/>
            <w:tcBorders>
              <w:right w:val="nil"/>
            </w:tcBorders>
          </w:tcPr>
          <w:p w14:paraId="3526D3BF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A677F94" w14:textId="76EE28F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323405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lastRenderedPageBreak/>
              <w:t>Mud/Debris Control</w:t>
            </w:r>
          </w:p>
        </w:tc>
        <w:tc>
          <w:tcPr>
            <w:tcW w:w="1040" w:type="dxa"/>
            <w:tcBorders>
              <w:right w:val="nil"/>
            </w:tcBorders>
          </w:tcPr>
          <w:p w14:paraId="29A70B9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C46EC81" w14:textId="2FF9F2AD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F9618EC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Noise Minimisation</w:t>
            </w:r>
          </w:p>
        </w:tc>
        <w:tc>
          <w:tcPr>
            <w:tcW w:w="1040" w:type="dxa"/>
            <w:tcBorders>
              <w:right w:val="nil"/>
            </w:tcBorders>
          </w:tcPr>
          <w:p w14:paraId="22DF92C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CCC38C6" w14:textId="03B42E4A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67EBD16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Non-Conformance Investigation</w:t>
            </w:r>
          </w:p>
        </w:tc>
        <w:tc>
          <w:tcPr>
            <w:tcW w:w="1040" w:type="dxa"/>
            <w:tcBorders>
              <w:right w:val="nil"/>
            </w:tcBorders>
          </w:tcPr>
          <w:p w14:paraId="326071E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4BF8C95" w14:textId="55A3264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1AAE929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Notifications to the Environment Agency</w:t>
            </w:r>
          </w:p>
        </w:tc>
        <w:tc>
          <w:tcPr>
            <w:tcW w:w="1040" w:type="dxa"/>
            <w:tcBorders>
              <w:right w:val="nil"/>
            </w:tcBorders>
          </w:tcPr>
          <w:p w14:paraId="6EFFBF9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6741744" w14:textId="16A89AA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380FCEE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Odour Control</w:t>
            </w:r>
          </w:p>
        </w:tc>
        <w:tc>
          <w:tcPr>
            <w:tcW w:w="1040" w:type="dxa"/>
            <w:tcBorders>
              <w:right w:val="nil"/>
            </w:tcBorders>
          </w:tcPr>
          <w:p w14:paraId="5D42493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105AA3D" w14:textId="1642295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EAD7F9E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Oil Spills to Roads</w:t>
            </w:r>
          </w:p>
        </w:tc>
        <w:tc>
          <w:tcPr>
            <w:tcW w:w="1040" w:type="dxa"/>
            <w:tcBorders>
              <w:right w:val="nil"/>
            </w:tcBorders>
          </w:tcPr>
          <w:p w14:paraId="0338115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6793FC5" w14:textId="544A9D45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160B7D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Operating Procedures</w:t>
            </w:r>
          </w:p>
        </w:tc>
        <w:tc>
          <w:tcPr>
            <w:tcW w:w="1040" w:type="dxa"/>
            <w:tcBorders>
              <w:right w:val="nil"/>
            </w:tcBorders>
          </w:tcPr>
          <w:p w14:paraId="4D80303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B92D580" w14:textId="77AF32F9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49036C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</w:t>
            </w:r>
          </w:p>
        </w:tc>
        <w:tc>
          <w:tcPr>
            <w:tcW w:w="1040" w:type="dxa"/>
            <w:tcBorders>
              <w:right w:val="nil"/>
            </w:tcBorders>
          </w:tcPr>
          <w:p w14:paraId="1743668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D633834" w14:textId="6CFA362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6B155B7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Gas Oil</w:t>
            </w:r>
          </w:p>
        </w:tc>
        <w:tc>
          <w:tcPr>
            <w:tcW w:w="1040" w:type="dxa"/>
            <w:tcBorders>
              <w:right w:val="nil"/>
            </w:tcBorders>
          </w:tcPr>
          <w:p w14:paraId="55FBC3D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C762CA9" w14:textId="11843044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26FF77C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Greenhouse Gases</w:t>
            </w:r>
          </w:p>
        </w:tc>
        <w:tc>
          <w:tcPr>
            <w:tcW w:w="1040" w:type="dxa"/>
            <w:tcBorders>
              <w:right w:val="nil"/>
            </w:tcBorders>
          </w:tcPr>
          <w:p w14:paraId="173C62F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B125510" w14:textId="7FC2887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4C9C165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HFO Recycling</w:t>
            </w:r>
          </w:p>
        </w:tc>
        <w:tc>
          <w:tcPr>
            <w:tcW w:w="1040" w:type="dxa"/>
            <w:tcBorders>
              <w:right w:val="nil"/>
            </w:tcBorders>
          </w:tcPr>
          <w:p w14:paraId="64F95CF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62C5F6AC" w14:textId="7AB7F12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955FC8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HFO Ship Discharge</w:t>
            </w:r>
          </w:p>
        </w:tc>
        <w:tc>
          <w:tcPr>
            <w:tcW w:w="1040" w:type="dxa"/>
            <w:tcBorders>
              <w:right w:val="nil"/>
            </w:tcBorders>
          </w:tcPr>
          <w:p w14:paraId="7DABF20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6545520" w14:textId="61905AE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F951BB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Mercury</w:t>
            </w:r>
          </w:p>
        </w:tc>
        <w:tc>
          <w:tcPr>
            <w:tcW w:w="1040" w:type="dxa"/>
            <w:tcBorders>
              <w:right w:val="nil"/>
            </w:tcBorders>
          </w:tcPr>
          <w:p w14:paraId="79FCCBC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A0ADAC8" w14:textId="161CF2D9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C52A82F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Oil Installation Chemicals</w:t>
            </w:r>
          </w:p>
        </w:tc>
        <w:tc>
          <w:tcPr>
            <w:tcW w:w="1040" w:type="dxa"/>
            <w:tcBorders>
              <w:right w:val="nil"/>
            </w:tcBorders>
          </w:tcPr>
          <w:p w14:paraId="6F9D2FB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F57390E" w14:textId="1088936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D77FDF9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Oil Installation Hazardous Waste</w:t>
            </w:r>
          </w:p>
        </w:tc>
        <w:tc>
          <w:tcPr>
            <w:tcW w:w="1040" w:type="dxa"/>
            <w:tcBorders>
              <w:right w:val="nil"/>
            </w:tcBorders>
          </w:tcPr>
          <w:p w14:paraId="628AFB0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6C92863" w14:textId="18E76266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034DB2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Oil Installation Tank Vapour</w:t>
            </w:r>
          </w:p>
        </w:tc>
        <w:tc>
          <w:tcPr>
            <w:tcW w:w="1040" w:type="dxa"/>
            <w:tcBorders>
              <w:right w:val="nil"/>
            </w:tcBorders>
          </w:tcPr>
          <w:p w14:paraId="7FB6B0F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CE95FD0" w14:textId="78ADE3B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E1F2C0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Oil Installation Special Waste</w:t>
            </w:r>
          </w:p>
        </w:tc>
        <w:tc>
          <w:tcPr>
            <w:tcW w:w="1040" w:type="dxa"/>
            <w:tcBorders>
              <w:right w:val="nil"/>
            </w:tcBorders>
          </w:tcPr>
          <w:p w14:paraId="42054F0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15F12CB" w14:textId="76413D9E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00D82C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Oils and Greases</w:t>
            </w:r>
          </w:p>
        </w:tc>
        <w:tc>
          <w:tcPr>
            <w:tcW w:w="1040" w:type="dxa"/>
            <w:tcBorders>
              <w:right w:val="nil"/>
            </w:tcBorders>
          </w:tcPr>
          <w:p w14:paraId="3FE5CDAF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28ADE68" w14:textId="35C774A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760AAF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Ozone-Depleting Chemicals</w:t>
            </w:r>
          </w:p>
        </w:tc>
        <w:tc>
          <w:tcPr>
            <w:tcW w:w="1040" w:type="dxa"/>
            <w:tcBorders>
              <w:right w:val="nil"/>
            </w:tcBorders>
          </w:tcPr>
          <w:p w14:paraId="3FD21B4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11B4660" w14:textId="24FC9AEE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4483031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Propane</w:t>
            </w:r>
          </w:p>
        </w:tc>
        <w:tc>
          <w:tcPr>
            <w:tcW w:w="1040" w:type="dxa"/>
            <w:tcBorders>
              <w:right w:val="nil"/>
            </w:tcBorders>
          </w:tcPr>
          <w:p w14:paraId="09D05F2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D0C7DC6" w14:textId="0605E474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E67BEB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Redcar Power Station Hazardous Waste</w:t>
            </w:r>
          </w:p>
        </w:tc>
        <w:tc>
          <w:tcPr>
            <w:tcW w:w="1040" w:type="dxa"/>
            <w:tcBorders>
              <w:right w:val="nil"/>
            </w:tcBorders>
          </w:tcPr>
          <w:p w14:paraId="2B19E98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18C0319" w14:textId="5E1FEB7B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341E21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Redcar Power Station Special Waste</w:t>
            </w:r>
          </w:p>
        </w:tc>
        <w:tc>
          <w:tcPr>
            <w:tcW w:w="1040" w:type="dxa"/>
            <w:tcBorders>
              <w:right w:val="nil"/>
            </w:tcBorders>
          </w:tcPr>
          <w:p w14:paraId="0999C35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3FEDB2E" w14:textId="34186C72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35F8F0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Redcar Power Station Water Treatment Chemicals</w:t>
            </w:r>
          </w:p>
        </w:tc>
        <w:tc>
          <w:tcPr>
            <w:tcW w:w="1040" w:type="dxa"/>
            <w:tcBorders>
              <w:right w:val="nil"/>
            </w:tcBorders>
          </w:tcPr>
          <w:p w14:paraId="28051AFF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60228232" w14:textId="0EF4DFDF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32B532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Storage and Handling of Batteries</w:t>
            </w:r>
          </w:p>
        </w:tc>
        <w:tc>
          <w:tcPr>
            <w:tcW w:w="1040" w:type="dxa"/>
            <w:tcBorders>
              <w:right w:val="nil"/>
            </w:tcBorders>
          </w:tcPr>
          <w:p w14:paraId="633D36B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6931466E" w14:textId="23EC346D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6E98F75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Operational Control: Waste Skip Removal</w:t>
            </w:r>
          </w:p>
        </w:tc>
        <w:tc>
          <w:tcPr>
            <w:tcW w:w="1040" w:type="dxa"/>
            <w:tcBorders>
              <w:right w:val="nil"/>
            </w:tcBorders>
          </w:tcPr>
          <w:p w14:paraId="37A4062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57E36BB" w14:textId="191DA8E7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267DC61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Pests and Weeds</w:t>
            </w:r>
          </w:p>
        </w:tc>
        <w:tc>
          <w:tcPr>
            <w:tcW w:w="1040" w:type="dxa"/>
            <w:tcBorders>
              <w:right w:val="nil"/>
            </w:tcBorders>
          </w:tcPr>
          <w:p w14:paraId="21E554D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AE9F91C" w14:textId="4E8EC634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6064DF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Pollution Complaints</w:t>
            </w:r>
          </w:p>
        </w:tc>
        <w:tc>
          <w:tcPr>
            <w:tcW w:w="1040" w:type="dxa"/>
            <w:tcBorders>
              <w:right w:val="nil"/>
            </w:tcBorders>
          </w:tcPr>
          <w:p w14:paraId="56569BA5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0927F1A" w14:textId="651A796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D06951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Procedure to Collect SLEMS Oxide</w:t>
            </w:r>
          </w:p>
        </w:tc>
        <w:tc>
          <w:tcPr>
            <w:tcW w:w="1040" w:type="dxa"/>
            <w:tcBorders>
              <w:right w:val="nil"/>
            </w:tcBorders>
          </w:tcPr>
          <w:p w14:paraId="43AF735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9750F01" w14:textId="5E679DCC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F22E9EE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Rail Traffic Procedure on Use of Loco Horns at Night</w:t>
            </w:r>
          </w:p>
        </w:tc>
        <w:tc>
          <w:tcPr>
            <w:tcW w:w="1040" w:type="dxa"/>
            <w:tcBorders>
              <w:right w:val="nil"/>
            </w:tcBorders>
          </w:tcPr>
          <w:p w14:paraId="481D7D5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137A3B5" w14:textId="7BCA730E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ACD4E0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Redcar Blast Furnace Radiation Source</w:t>
            </w:r>
          </w:p>
        </w:tc>
        <w:tc>
          <w:tcPr>
            <w:tcW w:w="1040" w:type="dxa"/>
            <w:tcBorders>
              <w:right w:val="nil"/>
            </w:tcBorders>
          </w:tcPr>
          <w:p w14:paraId="20ACC76A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E31B71D" w14:textId="0513D39F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E903AEE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Redcar Coke Ovens Environmental Near Miss Reporting</w:t>
            </w:r>
          </w:p>
        </w:tc>
        <w:tc>
          <w:tcPr>
            <w:tcW w:w="1040" w:type="dxa"/>
            <w:tcBorders>
              <w:right w:val="nil"/>
            </w:tcBorders>
          </w:tcPr>
          <w:p w14:paraId="64AA32CE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7A97463" w14:textId="0315E750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44AE11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Rejecting Waste</w:t>
            </w:r>
          </w:p>
        </w:tc>
        <w:tc>
          <w:tcPr>
            <w:tcW w:w="1040" w:type="dxa"/>
            <w:tcBorders>
              <w:right w:val="nil"/>
            </w:tcBorders>
          </w:tcPr>
          <w:p w14:paraId="7A57AAD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B2C3447" w14:textId="7A6A56D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AE2D5AE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Reporting Severe Environmental Conditions at Burden Preparation</w:t>
            </w:r>
          </w:p>
        </w:tc>
        <w:tc>
          <w:tcPr>
            <w:tcW w:w="1040" w:type="dxa"/>
            <w:tcBorders>
              <w:right w:val="nil"/>
            </w:tcBorders>
          </w:tcPr>
          <w:p w14:paraId="5C91D5F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F5223B2" w14:textId="24EC3B1E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9DE46E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Restoration of Land Following a Major Accident to the Environment (MATTE)</w:t>
            </w:r>
          </w:p>
        </w:tc>
        <w:tc>
          <w:tcPr>
            <w:tcW w:w="1040" w:type="dxa"/>
            <w:tcBorders>
              <w:right w:val="nil"/>
            </w:tcBorders>
          </w:tcPr>
          <w:p w14:paraId="15A4A4C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AE5DB61" w14:textId="77017B99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D30241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Sinter Plant Lift Off</w:t>
            </w:r>
          </w:p>
        </w:tc>
        <w:tc>
          <w:tcPr>
            <w:tcW w:w="1040" w:type="dxa"/>
            <w:tcBorders>
              <w:right w:val="nil"/>
            </w:tcBorders>
          </w:tcPr>
          <w:p w14:paraId="0EEF89AE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7700262" w14:textId="2FFF6FD2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4F1DDB39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Sinter Plant Waste Gas Dedust Operational Control Procedures</w:t>
            </w:r>
          </w:p>
        </w:tc>
        <w:tc>
          <w:tcPr>
            <w:tcW w:w="1040" w:type="dxa"/>
            <w:tcBorders>
              <w:right w:val="nil"/>
            </w:tcBorders>
          </w:tcPr>
          <w:p w14:paraId="7571A6B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F730825" w14:textId="55DFB15F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F1839E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Sinter Plant Waste Gas Dioxin Suppression Control Systems</w:t>
            </w:r>
          </w:p>
        </w:tc>
        <w:tc>
          <w:tcPr>
            <w:tcW w:w="1040" w:type="dxa"/>
            <w:tcBorders>
              <w:right w:val="nil"/>
            </w:tcBorders>
          </w:tcPr>
          <w:p w14:paraId="01A47A4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59E0B0E" w14:textId="586765E8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B0C657C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Site Inspection</w:t>
            </w:r>
          </w:p>
        </w:tc>
        <w:tc>
          <w:tcPr>
            <w:tcW w:w="1040" w:type="dxa"/>
            <w:tcBorders>
              <w:right w:val="nil"/>
            </w:tcBorders>
          </w:tcPr>
          <w:p w14:paraId="11BD4C3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656C2F7F" w14:textId="37662458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4B1AFD1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Skip Waste Disposal</w:t>
            </w:r>
          </w:p>
        </w:tc>
        <w:tc>
          <w:tcPr>
            <w:tcW w:w="1040" w:type="dxa"/>
            <w:tcBorders>
              <w:right w:val="nil"/>
            </w:tcBorders>
          </w:tcPr>
          <w:p w14:paraId="648D246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4876CB71" w14:textId="74111A7C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2671AA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Spillage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4F31F62A" w14:textId="43293F02" w:rsidR="0007645E" w:rsidRPr="0007645E" w:rsidRDefault="00F50DE2" w:rsidP="00484838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07645E" w:rsidRPr="0007645E" w14:paraId="6E93017A" w14:textId="6FE05B82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067862C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Storage of Wood Waste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0D237A06" w14:textId="49A0674D" w:rsidR="0007645E" w:rsidRPr="0007645E" w:rsidRDefault="00E304F4" w:rsidP="00484838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07645E" w:rsidRPr="0007645E" w14:paraId="2DDECAE6" w14:textId="4A664358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8AC87B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Tanker Spillage</w:t>
            </w:r>
          </w:p>
        </w:tc>
        <w:tc>
          <w:tcPr>
            <w:tcW w:w="1040" w:type="dxa"/>
            <w:tcBorders>
              <w:right w:val="nil"/>
            </w:tcBorders>
          </w:tcPr>
          <w:p w14:paraId="503256C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1D2BFE" w:rsidRPr="001622E9" w14:paraId="5A52A303" w14:textId="77777777" w:rsidTr="00484838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A393307" w14:textId="77777777" w:rsidR="001D2BFE" w:rsidRPr="001622E9" w:rsidRDefault="001D2BF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Updating Legislation</w:t>
            </w:r>
          </w:p>
        </w:tc>
        <w:tc>
          <w:tcPr>
            <w:tcW w:w="1040" w:type="dxa"/>
            <w:tcBorders>
              <w:right w:val="nil"/>
            </w:tcBorders>
          </w:tcPr>
          <w:p w14:paraId="1F6755C8" w14:textId="77777777" w:rsidR="001D2BFE" w:rsidRPr="0007645E" w:rsidRDefault="001D2BF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5F0E068" w14:textId="0775DC7A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71AB07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Acceptance</w:t>
            </w:r>
          </w:p>
        </w:tc>
        <w:tc>
          <w:tcPr>
            <w:tcW w:w="1040" w:type="dxa"/>
            <w:tcBorders>
              <w:right w:val="nil"/>
            </w:tcBorders>
          </w:tcPr>
          <w:p w14:paraId="4F97E53F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D786CA9" w14:textId="3E3D7BB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4DDD67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Aerosol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57BF05B3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8E6E41B" w14:textId="5BD92DC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FED97D8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Asbestos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35BD2699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1E2C71C9" w14:textId="2502677C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CC9A0D9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Disposal</w:t>
            </w:r>
          </w:p>
        </w:tc>
        <w:tc>
          <w:tcPr>
            <w:tcW w:w="1040" w:type="dxa"/>
            <w:tcBorders>
              <w:right w:val="nil"/>
            </w:tcBorders>
          </w:tcPr>
          <w:p w14:paraId="6848BDDC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74DD8BA" w14:textId="326EA93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A15F46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Disposal and Skip Collection</w:t>
            </w:r>
          </w:p>
        </w:tc>
        <w:tc>
          <w:tcPr>
            <w:tcW w:w="1040" w:type="dxa"/>
            <w:tcBorders>
              <w:right w:val="nil"/>
            </w:tcBorders>
          </w:tcPr>
          <w:p w14:paraId="5A5DE20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010E39A8" w14:textId="06C078CA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0803215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Dry Cell Battery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20E69BCD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284EC58" w14:textId="32B3AD81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19C69669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Lamp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3213EA2F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1D2BFE" w:rsidRPr="0007645E" w14:paraId="3F2DE62A" w14:textId="77777777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461E0879" w14:textId="24767FFA" w:rsidR="001D2BFE" w:rsidRPr="0007645E" w:rsidRDefault="001D2BFE" w:rsidP="00484838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Waste Management Standard</w:t>
            </w:r>
          </w:p>
        </w:tc>
        <w:tc>
          <w:tcPr>
            <w:tcW w:w="1040" w:type="dxa"/>
            <w:tcBorders>
              <w:right w:val="nil"/>
            </w:tcBorders>
          </w:tcPr>
          <w:p w14:paraId="0937DD35" w14:textId="1F14F7F3" w:rsidR="001D2BFE" w:rsidRPr="0007645E" w:rsidRDefault="001D2BFE" w:rsidP="00484838">
            <w:pPr>
              <w:pStyle w:val="NoSpacing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07645E" w:rsidRPr="0007645E" w14:paraId="774EB5D5" w14:textId="2C7E923A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706BEC22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Oil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0EBC8D6B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74D58F23" w14:textId="526DD7F3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21A2925C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Oily Solids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5B025EE4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3BEEC56F" w14:textId="3B5D9694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3FE12900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Pallet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1066821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24CA8510" w14:textId="084D361A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52190465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Paper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152134E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  <w:tr w:rsidR="0007645E" w:rsidRPr="0007645E" w14:paraId="52B0A5B2" w14:textId="2E3338BC" w:rsidTr="00FF7740">
        <w:tblPrEx>
          <w:tblBorders>
            <w:insideV w:val="single" w:sz="4" w:space="0" w:color="auto"/>
          </w:tblBorders>
        </w:tblPrEx>
        <w:tc>
          <w:tcPr>
            <w:tcW w:w="8849" w:type="dxa"/>
          </w:tcPr>
          <w:p w14:paraId="085F7FA6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  <w:r w:rsidRPr="0007645E">
              <w:rPr>
                <w:lang w:eastAsia="en-GB"/>
              </w:rPr>
              <w:t>Waste WEEE Procedure</w:t>
            </w:r>
          </w:p>
        </w:tc>
        <w:tc>
          <w:tcPr>
            <w:tcW w:w="1040" w:type="dxa"/>
            <w:tcBorders>
              <w:right w:val="nil"/>
            </w:tcBorders>
          </w:tcPr>
          <w:p w14:paraId="7E146267" w14:textId="77777777" w:rsidR="0007645E" w:rsidRPr="0007645E" w:rsidRDefault="0007645E" w:rsidP="00484838">
            <w:pPr>
              <w:pStyle w:val="NoSpacing"/>
              <w:rPr>
                <w:lang w:eastAsia="en-GB"/>
              </w:rPr>
            </w:pPr>
          </w:p>
        </w:tc>
      </w:tr>
    </w:tbl>
    <w:p w14:paraId="2032C1B4" w14:textId="7ACDA436" w:rsidR="001622E9" w:rsidRPr="001622E9" w:rsidRDefault="001622E9" w:rsidP="0007645E">
      <w:pPr>
        <w:pStyle w:val="NoSpacing"/>
        <w:rPr>
          <w:lang w:eastAsia="en-GB"/>
        </w:rPr>
      </w:pPr>
    </w:p>
    <w:sectPr w:rsidR="001622E9" w:rsidRPr="001622E9" w:rsidSect="00C65B92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A8C5A" w14:textId="77777777" w:rsidR="00484838" w:rsidRDefault="00484838">
      <w:r>
        <w:separator/>
      </w:r>
    </w:p>
  </w:endnote>
  <w:endnote w:type="continuationSeparator" w:id="0">
    <w:p w14:paraId="56B192F6" w14:textId="77777777" w:rsidR="00484838" w:rsidRDefault="0048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3D9EA" w14:textId="77777777" w:rsidR="00484838" w:rsidRDefault="00484838">
    <w:pPr>
      <w:jc w:val="center"/>
      <w:rPr>
        <w:rFonts w:eastAsiaTheme="minorEastAsia"/>
        <w:i/>
        <w:noProof/>
        <w:sz w:val="16"/>
        <w:szCs w:val="16"/>
        <w:lang w:eastAsia="en-GB"/>
      </w:rPr>
    </w:pPr>
    <w:r w:rsidRPr="00B42B98">
      <w:rPr>
        <w:rFonts w:eastAsiaTheme="minorEastAsia"/>
        <w:i/>
        <w:noProof/>
        <w:color w:val="auto"/>
        <w:sz w:val="16"/>
        <w:szCs w:val="16"/>
        <w:lang w:eastAsia="en-GB"/>
      </w:rPr>
      <w:t>South Tees Site Company (STSC) Limited. No. 10424065. Registered in England. 1, Victoria Street, London SW1H 0ET</w:t>
    </w:r>
  </w:p>
  <w:p w14:paraId="6A8BE190" w14:textId="77777777" w:rsidR="00484838" w:rsidRDefault="00484838">
    <w:pPr>
      <w:pStyle w:val="Footer"/>
    </w:pPr>
  </w:p>
  <w:p w14:paraId="13593F63" w14:textId="77777777" w:rsidR="00484838" w:rsidRDefault="004848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8FC5" w14:textId="77777777" w:rsidR="00484838" w:rsidRDefault="00484838">
      <w:r>
        <w:separator/>
      </w:r>
    </w:p>
  </w:footnote>
  <w:footnote w:type="continuationSeparator" w:id="0">
    <w:p w14:paraId="1BFA8FD5" w14:textId="77777777" w:rsidR="00484838" w:rsidRDefault="00484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714AF4E"/>
    <w:lvl w:ilvl="0">
      <w:start w:val="1"/>
      <w:numFmt w:val="lowerRoman"/>
      <w:pStyle w:val="ListNumber3"/>
      <w:lvlText w:val="%1."/>
      <w:lvlJc w:val="left"/>
      <w:pPr>
        <w:ind w:left="926" w:hanging="360"/>
      </w:pPr>
      <w:rPr>
        <w:rFonts w:hint="default"/>
        <w:color w:val="1F497D" w:themeColor="text2"/>
      </w:rPr>
    </w:lvl>
  </w:abstractNum>
  <w:abstractNum w:abstractNumId="1" w15:restartNumberingAfterBreak="0">
    <w:nsid w:val="FFFFFF7F"/>
    <w:multiLevelType w:val="singleLevel"/>
    <w:tmpl w:val="724E85EC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i w:val="0"/>
        <w:color w:val="1F497D" w:themeColor="text2"/>
      </w:rPr>
    </w:lvl>
  </w:abstractNum>
  <w:abstractNum w:abstractNumId="2" w15:restartNumberingAfterBreak="0">
    <w:nsid w:val="FFFFFF82"/>
    <w:multiLevelType w:val="singleLevel"/>
    <w:tmpl w:val="54BAB3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sz w:val="9"/>
        <w:szCs w:val="9"/>
      </w:rPr>
    </w:lvl>
  </w:abstractNum>
  <w:abstractNum w:abstractNumId="3" w15:restartNumberingAfterBreak="0">
    <w:nsid w:val="FFFFFF83"/>
    <w:multiLevelType w:val="singleLevel"/>
    <w:tmpl w:val="0F8835B8"/>
    <w:lvl w:ilvl="0">
      <w:start w:val="1"/>
      <w:numFmt w:val="bullet"/>
      <w:lvlText w:val="-"/>
      <w:lvlJc w:val="left"/>
      <w:pPr>
        <w:ind w:left="700" w:hanging="360"/>
      </w:pPr>
      <w:rPr>
        <w:rFonts w:ascii="Arial" w:hAnsi="Arial" w:hint="default"/>
        <w:color w:val="auto"/>
      </w:rPr>
    </w:lvl>
  </w:abstractNum>
  <w:abstractNum w:abstractNumId="4" w15:restartNumberingAfterBreak="0">
    <w:nsid w:val="FFFFFF88"/>
    <w:multiLevelType w:val="singleLevel"/>
    <w:tmpl w:val="3AC29E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3DC5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1F34EEE"/>
    <w:multiLevelType w:val="multilevel"/>
    <w:tmpl w:val="54EA2388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5103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upperLetter"/>
      <w:lvlText w:val="Appendix 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6.%7.%8.%9."/>
      <w:lvlJc w:val="left"/>
      <w:pPr>
        <w:ind w:left="709" w:hanging="709"/>
      </w:pPr>
      <w:rPr>
        <w:rFonts w:hint="default"/>
      </w:rPr>
    </w:lvl>
  </w:abstractNum>
  <w:abstractNum w:abstractNumId="7" w15:restartNumberingAfterBreak="0">
    <w:nsid w:val="18D72944"/>
    <w:multiLevelType w:val="hybridMultilevel"/>
    <w:tmpl w:val="43A2FDBC"/>
    <w:lvl w:ilvl="0" w:tplc="6F16380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B36CD"/>
    <w:multiLevelType w:val="multilevel"/>
    <w:tmpl w:val="AE94FC6C"/>
    <w:lvl w:ilvl="0">
      <w:start w:val="1"/>
      <w:numFmt w:val="none"/>
      <w:pStyle w:val="Heading1"/>
      <w:lvlText w:val="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Heading4"/>
      <w:lvlText w:val="%1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Heading5"/>
      <w:lvlText w:val="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9" w15:restartNumberingAfterBreak="0">
    <w:nsid w:val="3A662200"/>
    <w:multiLevelType w:val="multilevel"/>
    <w:tmpl w:val="E932DD98"/>
    <w:lvl w:ilvl="0">
      <w:start w:val="1"/>
      <w:numFmt w:val="none"/>
      <w:lvlText w:val="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0" w15:restartNumberingAfterBreak="0">
    <w:nsid w:val="4508110C"/>
    <w:multiLevelType w:val="multilevel"/>
    <w:tmpl w:val="18664A44"/>
    <w:lvl w:ilvl="0">
      <w:start w:val="1"/>
      <w:numFmt w:val="none"/>
      <w:lvlText w:val="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60741E72"/>
    <w:multiLevelType w:val="hybridMultilevel"/>
    <w:tmpl w:val="CD9EAD42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E123E"/>
    <w:multiLevelType w:val="multilevel"/>
    <w:tmpl w:val="7B866780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5103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upperLetter"/>
      <w:lvlText w:val="Appendix 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6.%7.%8.%9."/>
      <w:lvlJc w:val="left"/>
      <w:pPr>
        <w:ind w:left="709" w:hanging="709"/>
      </w:pPr>
      <w:rPr>
        <w:rFonts w:hint="default"/>
      </w:rPr>
    </w:lvl>
  </w:abstractNum>
  <w:abstractNum w:abstractNumId="13" w15:restartNumberingAfterBreak="0">
    <w:nsid w:val="75BE50DD"/>
    <w:multiLevelType w:val="hybridMultilevel"/>
    <w:tmpl w:val="0694D4D2"/>
    <w:lvl w:ilvl="0" w:tplc="F1A853C4">
      <w:start w:val="1"/>
      <w:numFmt w:val="bullet"/>
      <w:pStyle w:val="List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A223CF4"/>
    <w:multiLevelType w:val="multilevel"/>
    <w:tmpl w:val="C9A8E3FC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EEECE1" w:themeColor="background2"/>
      </w:rPr>
    </w:lvl>
    <w:lvl w:ilvl="1">
      <w:start w:val="1"/>
      <w:numFmt w:val="bullet"/>
      <w:lvlText w:val=""/>
      <w:lvlJc w:val="left"/>
      <w:pPr>
        <w:ind w:left="568" w:hanging="284"/>
      </w:pPr>
      <w:rPr>
        <w:rFonts w:ascii="Symbol" w:hAnsi="Symbol" w:hint="default"/>
        <w:color w:val="EEECE1" w:themeColor="background2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48BDD7"/>
      </w:rPr>
    </w:lvl>
    <w:lvl w:ilvl="3">
      <w:start w:val="1"/>
      <w:numFmt w:val="none"/>
      <w:lvlRestart w:val="0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2556" w:hanging="284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5"/>
  </w:num>
  <w:num w:numId="11">
    <w:abstractNumId w:val="5"/>
  </w:num>
  <w:num w:numId="12">
    <w:abstractNumId w:val="3"/>
  </w:num>
  <w:num w:numId="13">
    <w:abstractNumId w:val="3"/>
  </w:num>
  <w:num w:numId="14">
    <w:abstractNumId w:val="2"/>
  </w:num>
  <w:num w:numId="15">
    <w:abstractNumId w:val="2"/>
  </w:num>
  <w:num w:numId="16">
    <w:abstractNumId w:val="4"/>
  </w:num>
  <w:num w:numId="17">
    <w:abstractNumId w:val="4"/>
  </w:num>
  <w:num w:numId="18">
    <w:abstractNumId w:val="1"/>
  </w:num>
  <w:num w:numId="19">
    <w:abstractNumId w:val="1"/>
  </w:num>
  <w:num w:numId="20">
    <w:abstractNumId w:val="0"/>
  </w:num>
  <w:num w:numId="21">
    <w:abstractNumId w:val="0"/>
  </w:num>
  <w:num w:numId="22">
    <w:abstractNumId w:val="14"/>
  </w:num>
  <w:num w:numId="23">
    <w:abstractNumId w:val="13"/>
  </w:num>
  <w:num w:numId="24">
    <w:abstractNumId w:val="6"/>
  </w:num>
  <w:num w:numId="25">
    <w:abstractNumId w:val="7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13"/>
  </w:num>
  <w:num w:numId="36">
    <w:abstractNumId w:val="4"/>
  </w:num>
  <w:num w:numId="37">
    <w:abstractNumId w:val="0"/>
  </w:num>
  <w:num w:numId="38">
    <w:abstractNumId w:val="10"/>
  </w:num>
  <w:num w:numId="39">
    <w:abstractNumId w:val="11"/>
  </w:num>
  <w:num w:numId="40">
    <w:abstractNumId w:val="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D6"/>
    <w:rsid w:val="00001EBD"/>
    <w:rsid w:val="00015F81"/>
    <w:rsid w:val="00021874"/>
    <w:rsid w:val="00021AE1"/>
    <w:rsid w:val="00040729"/>
    <w:rsid w:val="00054BA6"/>
    <w:rsid w:val="000572AB"/>
    <w:rsid w:val="0007645E"/>
    <w:rsid w:val="000809AB"/>
    <w:rsid w:val="000C131F"/>
    <w:rsid w:val="000C556B"/>
    <w:rsid w:val="000C5D4F"/>
    <w:rsid w:val="000D4675"/>
    <w:rsid w:val="00102780"/>
    <w:rsid w:val="00114001"/>
    <w:rsid w:val="0011415A"/>
    <w:rsid w:val="00134360"/>
    <w:rsid w:val="00142CD6"/>
    <w:rsid w:val="00154E1E"/>
    <w:rsid w:val="001622E9"/>
    <w:rsid w:val="00164174"/>
    <w:rsid w:val="00180FCD"/>
    <w:rsid w:val="001839B0"/>
    <w:rsid w:val="0019085F"/>
    <w:rsid w:val="001C14D1"/>
    <w:rsid w:val="001D2BFE"/>
    <w:rsid w:val="001F16A2"/>
    <w:rsid w:val="001F38EE"/>
    <w:rsid w:val="001F452D"/>
    <w:rsid w:val="002042E3"/>
    <w:rsid w:val="00207E55"/>
    <w:rsid w:val="00217BD6"/>
    <w:rsid w:val="00246A5C"/>
    <w:rsid w:val="002478C4"/>
    <w:rsid w:val="002731DC"/>
    <w:rsid w:val="00280E75"/>
    <w:rsid w:val="002952B6"/>
    <w:rsid w:val="002A0E64"/>
    <w:rsid w:val="002B1C3E"/>
    <w:rsid w:val="002B437E"/>
    <w:rsid w:val="002C4E6B"/>
    <w:rsid w:val="002E5F89"/>
    <w:rsid w:val="002F271D"/>
    <w:rsid w:val="0030087B"/>
    <w:rsid w:val="0031297E"/>
    <w:rsid w:val="003336AB"/>
    <w:rsid w:val="00337FA6"/>
    <w:rsid w:val="00342693"/>
    <w:rsid w:val="00354C33"/>
    <w:rsid w:val="00396184"/>
    <w:rsid w:val="00397A47"/>
    <w:rsid w:val="003E39B9"/>
    <w:rsid w:val="003F354F"/>
    <w:rsid w:val="00406E38"/>
    <w:rsid w:val="00473BC6"/>
    <w:rsid w:val="0047485A"/>
    <w:rsid w:val="00484838"/>
    <w:rsid w:val="00492520"/>
    <w:rsid w:val="004B391E"/>
    <w:rsid w:val="004E409C"/>
    <w:rsid w:val="004F238D"/>
    <w:rsid w:val="0050072E"/>
    <w:rsid w:val="00512E7C"/>
    <w:rsid w:val="00584E7A"/>
    <w:rsid w:val="00592F4B"/>
    <w:rsid w:val="005D3143"/>
    <w:rsid w:val="00601487"/>
    <w:rsid w:val="006021C2"/>
    <w:rsid w:val="00605177"/>
    <w:rsid w:val="006370FB"/>
    <w:rsid w:val="0064041C"/>
    <w:rsid w:val="00677621"/>
    <w:rsid w:val="00683E2B"/>
    <w:rsid w:val="006A389C"/>
    <w:rsid w:val="006C05ED"/>
    <w:rsid w:val="006F0BB8"/>
    <w:rsid w:val="0070389D"/>
    <w:rsid w:val="007039E9"/>
    <w:rsid w:val="00715629"/>
    <w:rsid w:val="00716FFE"/>
    <w:rsid w:val="0073647C"/>
    <w:rsid w:val="0073778F"/>
    <w:rsid w:val="00751DB8"/>
    <w:rsid w:val="00764011"/>
    <w:rsid w:val="007E3B64"/>
    <w:rsid w:val="00800198"/>
    <w:rsid w:val="00805278"/>
    <w:rsid w:val="00842A6C"/>
    <w:rsid w:val="00846436"/>
    <w:rsid w:val="008850CF"/>
    <w:rsid w:val="00893B3D"/>
    <w:rsid w:val="008D7C56"/>
    <w:rsid w:val="008E5BDD"/>
    <w:rsid w:val="008F254F"/>
    <w:rsid w:val="009247E0"/>
    <w:rsid w:val="0095204A"/>
    <w:rsid w:val="00967E6C"/>
    <w:rsid w:val="00975EF5"/>
    <w:rsid w:val="00990B38"/>
    <w:rsid w:val="009967D3"/>
    <w:rsid w:val="009A604E"/>
    <w:rsid w:val="009C0538"/>
    <w:rsid w:val="009C3073"/>
    <w:rsid w:val="009E37FD"/>
    <w:rsid w:val="00A12EE4"/>
    <w:rsid w:val="00A24D7C"/>
    <w:rsid w:val="00A25FBE"/>
    <w:rsid w:val="00A273D2"/>
    <w:rsid w:val="00A463C2"/>
    <w:rsid w:val="00A506F6"/>
    <w:rsid w:val="00A50E19"/>
    <w:rsid w:val="00A519B4"/>
    <w:rsid w:val="00A70BCC"/>
    <w:rsid w:val="00AA06E6"/>
    <w:rsid w:val="00AB0CA6"/>
    <w:rsid w:val="00AD59A4"/>
    <w:rsid w:val="00AF6430"/>
    <w:rsid w:val="00B06326"/>
    <w:rsid w:val="00B17C9A"/>
    <w:rsid w:val="00B36A33"/>
    <w:rsid w:val="00B42B98"/>
    <w:rsid w:val="00B73F78"/>
    <w:rsid w:val="00BB2A01"/>
    <w:rsid w:val="00BD116A"/>
    <w:rsid w:val="00C1636C"/>
    <w:rsid w:val="00C27334"/>
    <w:rsid w:val="00C37B06"/>
    <w:rsid w:val="00C61ABD"/>
    <w:rsid w:val="00C65B54"/>
    <w:rsid w:val="00C65B92"/>
    <w:rsid w:val="00C92B40"/>
    <w:rsid w:val="00CA3715"/>
    <w:rsid w:val="00CC68D4"/>
    <w:rsid w:val="00D131EC"/>
    <w:rsid w:val="00D31EEB"/>
    <w:rsid w:val="00D35D85"/>
    <w:rsid w:val="00D46962"/>
    <w:rsid w:val="00D777AC"/>
    <w:rsid w:val="00D81E56"/>
    <w:rsid w:val="00D921DE"/>
    <w:rsid w:val="00DA24BF"/>
    <w:rsid w:val="00DA6266"/>
    <w:rsid w:val="00DC5486"/>
    <w:rsid w:val="00DD48AF"/>
    <w:rsid w:val="00E135F3"/>
    <w:rsid w:val="00E23175"/>
    <w:rsid w:val="00E237B2"/>
    <w:rsid w:val="00E304F4"/>
    <w:rsid w:val="00E6111A"/>
    <w:rsid w:val="00E907C9"/>
    <w:rsid w:val="00E910CC"/>
    <w:rsid w:val="00EB0CBF"/>
    <w:rsid w:val="00EB16D0"/>
    <w:rsid w:val="00EB2A51"/>
    <w:rsid w:val="00EF2C3E"/>
    <w:rsid w:val="00F11721"/>
    <w:rsid w:val="00F16A2F"/>
    <w:rsid w:val="00F24901"/>
    <w:rsid w:val="00F50DE2"/>
    <w:rsid w:val="00F82DDB"/>
    <w:rsid w:val="00FB5037"/>
    <w:rsid w:val="00FC5689"/>
    <w:rsid w:val="00FF110C"/>
    <w:rsid w:val="00FF7740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0602A"/>
  <w15:docId w15:val="{E097E2C7-396F-4831-B87E-9E08D71B9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36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13" w:unhideWhenUsed="1" w:qFormat="1"/>
    <w:lsdException w:name="heading 7" w:semiHidden="1" w:uiPriority="13" w:unhideWhenUsed="1" w:qFormat="1"/>
    <w:lsdException w:name="heading 8" w:semiHidden="1" w:uiPriority="13" w:unhideWhenUsed="1" w:qFormat="1"/>
    <w:lsdException w:name="heading 9" w:semiHidden="1" w:uiPriority="1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3" w:unhideWhenUsed="1"/>
    <w:lsdException w:name="footer" w:semiHidden="1" w:uiPriority="34" w:unhideWhenUsed="1"/>
    <w:lsdException w:name="index heading" w:semiHidden="1" w:unhideWhenUsed="1"/>
    <w:lsdException w:name="caption" w:semiHidden="1" w:uiPriority="5" w:unhideWhenUsed="1" w:qFormat="1"/>
    <w:lsdException w:name="table of figures" w:semiHidden="1" w:uiPriority="38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1" w:unhideWhenUsed="1" w:qFormat="1"/>
    <w:lsdException w:name="List Number 3" w:semiHidden="1" w:uiPriority="11" w:unhideWhenUsed="1" w:qFormat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iPriority="25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5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36"/>
    <w:qFormat/>
    <w:rsid w:val="00E237B2"/>
    <w:pPr>
      <w:spacing w:after="0" w:line="240" w:lineRule="auto"/>
    </w:pPr>
    <w:rPr>
      <w:rFonts w:ascii="Arial" w:hAnsi="Arial"/>
      <w:color w:val="1F497D" w:themeColor="text2"/>
      <w:sz w:val="20"/>
    </w:rPr>
  </w:style>
  <w:style w:type="paragraph" w:styleId="Heading1">
    <w:name w:val="heading 1"/>
    <w:aliases w:val="H1 Numb"/>
    <w:basedOn w:val="Normal"/>
    <w:next w:val="Heading2"/>
    <w:link w:val="Heading1Char"/>
    <w:uiPriority w:val="3"/>
    <w:qFormat/>
    <w:rsid w:val="00E237B2"/>
    <w:pPr>
      <w:keepNext/>
      <w:keepLines/>
      <w:numPr>
        <w:numId w:val="34"/>
      </w:numPr>
      <w:spacing w:after="360"/>
      <w:outlineLvl w:val="0"/>
    </w:pPr>
    <w:rPr>
      <w:rFonts w:eastAsia="Times New Roman" w:cs="Times New Roman"/>
      <w:bCs/>
      <w:color w:val="auto"/>
      <w:sz w:val="48"/>
      <w:szCs w:val="28"/>
    </w:rPr>
  </w:style>
  <w:style w:type="paragraph" w:styleId="Heading2">
    <w:name w:val="heading 2"/>
    <w:aliases w:val="H2 Numb"/>
    <w:basedOn w:val="BodyText"/>
    <w:link w:val="Heading2Char"/>
    <w:uiPriority w:val="3"/>
    <w:qFormat/>
    <w:rsid w:val="00CA3715"/>
    <w:pPr>
      <w:keepLines/>
      <w:numPr>
        <w:ilvl w:val="1"/>
        <w:numId w:val="34"/>
      </w:numPr>
      <w:spacing w:before="200"/>
      <w:outlineLvl w:val="1"/>
    </w:pPr>
    <w:rPr>
      <w:rFonts w:eastAsia="Times New Roman" w:cs="Times New Roman"/>
      <w:bCs/>
      <w:szCs w:val="26"/>
    </w:rPr>
  </w:style>
  <w:style w:type="paragraph" w:styleId="Heading3">
    <w:name w:val="heading 3"/>
    <w:aliases w:val="H3 Numb"/>
    <w:basedOn w:val="Heading2"/>
    <w:link w:val="Heading3Char"/>
    <w:uiPriority w:val="3"/>
    <w:qFormat/>
    <w:rsid w:val="00CA3715"/>
    <w:pPr>
      <w:numPr>
        <w:ilvl w:val="2"/>
      </w:numPr>
      <w:spacing w:before="0" w:after="0"/>
      <w:contextualSpacing/>
      <w:outlineLvl w:val="2"/>
    </w:pPr>
    <w:rPr>
      <w:bCs w:val="0"/>
    </w:rPr>
  </w:style>
  <w:style w:type="paragraph" w:styleId="Heading4">
    <w:name w:val="heading 4"/>
    <w:aliases w:val="H4 Numb"/>
    <w:basedOn w:val="Normal"/>
    <w:next w:val="BodyText"/>
    <w:link w:val="Heading4Char"/>
    <w:uiPriority w:val="3"/>
    <w:qFormat/>
    <w:rsid w:val="00CA3715"/>
    <w:pPr>
      <w:keepLines/>
      <w:numPr>
        <w:ilvl w:val="3"/>
        <w:numId w:val="34"/>
      </w:numPr>
      <w:contextualSpacing/>
      <w:outlineLvl w:val="3"/>
    </w:pPr>
    <w:rPr>
      <w:rFonts w:eastAsia="Times New Roman" w:cs="Times New Roman"/>
      <w:bCs/>
      <w:iCs/>
      <w:color w:val="auto"/>
    </w:rPr>
  </w:style>
  <w:style w:type="paragraph" w:styleId="Heading5">
    <w:name w:val="heading 5"/>
    <w:aliases w:val="H5 Numb"/>
    <w:basedOn w:val="Normal"/>
    <w:next w:val="BodyText"/>
    <w:link w:val="Heading5Char"/>
    <w:uiPriority w:val="3"/>
    <w:qFormat/>
    <w:rsid w:val="00CA3715"/>
    <w:pPr>
      <w:keepLines/>
      <w:numPr>
        <w:ilvl w:val="4"/>
        <w:numId w:val="34"/>
      </w:numPr>
      <w:contextualSpacing/>
      <w:outlineLvl w:val="4"/>
    </w:pPr>
    <w:rPr>
      <w:rFonts w:eastAsia="Times New Roman" w:cs="Times New Roman"/>
      <w:color w:val="auto"/>
    </w:rPr>
  </w:style>
  <w:style w:type="paragraph" w:styleId="Heading6">
    <w:name w:val="heading 6"/>
    <w:basedOn w:val="Normal"/>
    <w:next w:val="Heading7"/>
    <w:link w:val="Heading6Char"/>
    <w:uiPriority w:val="13"/>
    <w:qFormat/>
    <w:rsid w:val="00E237B2"/>
    <w:pPr>
      <w:keepNext/>
      <w:keepLines/>
      <w:pageBreakBefore/>
      <w:numPr>
        <w:ilvl w:val="5"/>
        <w:numId w:val="34"/>
      </w:numPr>
      <w:tabs>
        <w:tab w:val="left" w:pos="2948"/>
      </w:tabs>
      <w:spacing w:after="360"/>
      <w:outlineLvl w:val="5"/>
    </w:pPr>
    <w:rPr>
      <w:rFonts w:eastAsia="Times New Roman" w:cs="Times New Roman"/>
      <w:iCs/>
      <w:color w:val="C0504D" w:themeColor="accent2"/>
      <w:sz w:val="48"/>
    </w:rPr>
  </w:style>
  <w:style w:type="paragraph" w:styleId="Heading7">
    <w:name w:val="heading 7"/>
    <w:basedOn w:val="Normal"/>
    <w:link w:val="Heading7Char"/>
    <w:uiPriority w:val="13"/>
    <w:qFormat/>
    <w:rsid w:val="00E237B2"/>
    <w:pPr>
      <w:keepNext/>
      <w:keepLines/>
      <w:numPr>
        <w:ilvl w:val="6"/>
        <w:numId w:val="34"/>
      </w:numPr>
      <w:spacing w:before="360" w:after="40"/>
      <w:outlineLvl w:val="6"/>
    </w:pPr>
    <w:rPr>
      <w:rFonts w:eastAsia="Times New Roman" w:cs="Times New Roman"/>
      <w:iCs/>
      <w:color w:val="C0504D" w:themeColor="accent2"/>
      <w:sz w:val="30"/>
    </w:rPr>
  </w:style>
  <w:style w:type="paragraph" w:styleId="Heading8">
    <w:name w:val="heading 8"/>
    <w:basedOn w:val="Normal"/>
    <w:link w:val="Heading8Char"/>
    <w:uiPriority w:val="13"/>
    <w:qFormat/>
    <w:rsid w:val="00E237B2"/>
    <w:pPr>
      <w:keepNext/>
      <w:keepLines/>
      <w:numPr>
        <w:ilvl w:val="7"/>
        <w:numId w:val="34"/>
      </w:numPr>
      <w:spacing w:before="240" w:after="40"/>
      <w:outlineLvl w:val="7"/>
    </w:pPr>
    <w:rPr>
      <w:rFonts w:eastAsia="Times New Roman" w:cs="Times New Roman"/>
      <w:color w:val="C0504D" w:themeColor="accent2"/>
      <w:sz w:val="26"/>
      <w:szCs w:val="20"/>
    </w:rPr>
  </w:style>
  <w:style w:type="paragraph" w:styleId="Heading9">
    <w:name w:val="heading 9"/>
    <w:basedOn w:val="Normal"/>
    <w:link w:val="Heading9Char"/>
    <w:uiPriority w:val="13"/>
    <w:qFormat/>
    <w:rsid w:val="00E237B2"/>
    <w:pPr>
      <w:keepNext/>
      <w:keepLines/>
      <w:numPr>
        <w:ilvl w:val="8"/>
        <w:numId w:val="34"/>
      </w:numPr>
      <w:spacing w:before="240" w:after="40"/>
      <w:outlineLvl w:val="8"/>
    </w:pPr>
    <w:rPr>
      <w:rFonts w:eastAsia="Times New Roman" w:cs="Times New Roman"/>
      <w:iCs/>
      <w:color w:val="C0504D" w:themeColor="accent2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34"/>
    <w:rsid w:val="00E237B2"/>
    <w:rPr>
      <w:sz w:val="16"/>
    </w:rPr>
  </w:style>
  <w:style w:type="character" w:customStyle="1" w:styleId="FooterChar">
    <w:name w:val="Footer Char"/>
    <w:basedOn w:val="DefaultParagraphFont"/>
    <w:link w:val="Footer"/>
    <w:uiPriority w:val="34"/>
    <w:rsid w:val="00E237B2"/>
    <w:rPr>
      <w:rFonts w:ascii="Arial" w:hAnsi="Arial"/>
      <w:color w:val="1F497D" w:themeColor="text2"/>
      <w:sz w:val="16"/>
    </w:rPr>
  </w:style>
  <w:style w:type="character" w:customStyle="1" w:styleId="st1">
    <w:name w:val="st1"/>
    <w:basedOn w:val="DefaultParagraphFont"/>
    <w:rsid w:val="00E237B2"/>
  </w:style>
  <w:style w:type="paragraph" w:customStyle="1" w:styleId="Default">
    <w:name w:val="Default"/>
    <w:rsid w:val="00E237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237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7B2"/>
    <w:rPr>
      <w:rFonts w:ascii="Segoe UI" w:hAnsi="Segoe UI" w:cs="Segoe UI"/>
      <w:color w:val="1F497D" w:themeColor="text2"/>
      <w:sz w:val="18"/>
      <w:szCs w:val="18"/>
    </w:rPr>
  </w:style>
  <w:style w:type="paragraph" w:styleId="BodyText">
    <w:name w:val="Body Text"/>
    <w:basedOn w:val="Normal"/>
    <w:link w:val="BodyTextChar"/>
    <w:qFormat/>
    <w:rsid w:val="00E237B2"/>
    <w:pPr>
      <w:spacing w:after="200"/>
    </w:pPr>
    <w:rPr>
      <w:color w:val="auto"/>
    </w:rPr>
  </w:style>
  <w:style w:type="character" w:customStyle="1" w:styleId="BodyTextChar">
    <w:name w:val="Body Text Char"/>
    <w:basedOn w:val="DefaultParagraphFont"/>
    <w:link w:val="BodyText"/>
    <w:rsid w:val="00E237B2"/>
    <w:rPr>
      <w:rFonts w:ascii="Arial" w:hAnsi="Arial"/>
      <w:sz w:val="20"/>
    </w:rPr>
  </w:style>
  <w:style w:type="paragraph" w:styleId="Caption">
    <w:name w:val="caption"/>
    <w:basedOn w:val="Normal"/>
    <w:next w:val="Normal"/>
    <w:uiPriority w:val="5"/>
    <w:qFormat/>
    <w:rsid w:val="00E237B2"/>
    <w:pPr>
      <w:spacing w:before="60" w:after="240"/>
    </w:pPr>
    <w:rPr>
      <w:b/>
      <w:iCs/>
      <w:szCs w:val="18"/>
    </w:rPr>
  </w:style>
  <w:style w:type="paragraph" w:customStyle="1" w:styleId="ClientName">
    <w:name w:val="Client Name"/>
    <w:basedOn w:val="Normal"/>
    <w:uiPriority w:val="24"/>
    <w:qFormat/>
    <w:rsid w:val="00E237B2"/>
    <w:rPr>
      <w:color w:val="000000" w:themeColor="text1"/>
      <w:sz w:val="32"/>
    </w:rPr>
  </w:style>
  <w:style w:type="character" w:styleId="CommentReference">
    <w:name w:val="annotation reference"/>
    <w:basedOn w:val="DefaultParagraphFont"/>
    <w:uiPriority w:val="99"/>
    <w:semiHidden/>
    <w:rsid w:val="00E237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237B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37B2"/>
    <w:rPr>
      <w:rFonts w:ascii="Arial" w:hAnsi="Arial"/>
      <w:color w:val="1F497D" w:themeColor="text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23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7B2"/>
    <w:rPr>
      <w:rFonts w:ascii="Arial" w:hAnsi="Arial"/>
      <w:b/>
      <w:bCs/>
      <w:color w:val="1F497D" w:themeColor="text2"/>
      <w:sz w:val="20"/>
      <w:szCs w:val="20"/>
    </w:rPr>
  </w:style>
  <w:style w:type="paragraph" w:styleId="Date">
    <w:name w:val="Date"/>
    <w:basedOn w:val="Normal"/>
    <w:next w:val="Normal"/>
    <w:link w:val="DateChar"/>
    <w:uiPriority w:val="25"/>
    <w:rsid w:val="00E237B2"/>
    <w:pPr>
      <w:spacing w:before="360"/>
    </w:pPr>
    <w:rPr>
      <w:color w:val="C0504D" w:themeColor="accent2"/>
      <w:sz w:val="22"/>
    </w:rPr>
  </w:style>
  <w:style w:type="character" w:customStyle="1" w:styleId="DateChar">
    <w:name w:val="Date Char"/>
    <w:basedOn w:val="DefaultParagraphFont"/>
    <w:link w:val="Date"/>
    <w:uiPriority w:val="25"/>
    <w:rsid w:val="00E237B2"/>
    <w:rPr>
      <w:rFonts w:ascii="Arial" w:hAnsi="Arial"/>
      <w:color w:val="C0504D" w:themeColor="accent2"/>
    </w:rPr>
  </w:style>
  <w:style w:type="paragraph" w:customStyle="1" w:styleId="DividerHeading">
    <w:name w:val="Divider Heading"/>
    <w:basedOn w:val="Normal"/>
    <w:next w:val="Normal"/>
    <w:uiPriority w:val="26"/>
    <w:qFormat/>
    <w:rsid w:val="00E237B2"/>
    <w:pPr>
      <w:spacing w:before="1080" w:after="120"/>
      <w:ind w:right="1418"/>
    </w:pPr>
    <w:rPr>
      <w:b/>
      <w:color w:val="FFFFFF" w:themeColor="background1"/>
      <w:sz w:val="48"/>
    </w:rPr>
  </w:style>
  <w:style w:type="paragraph" w:customStyle="1" w:styleId="DividerText">
    <w:name w:val="Divider Text"/>
    <w:basedOn w:val="DividerHeading"/>
    <w:uiPriority w:val="26"/>
    <w:qFormat/>
    <w:rsid w:val="00E237B2"/>
    <w:pPr>
      <w:spacing w:before="0"/>
    </w:pPr>
    <w:rPr>
      <w:b w:val="0"/>
    </w:rPr>
  </w:style>
  <w:style w:type="paragraph" w:customStyle="1" w:styleId="DocumentType">
    <w:name w:val="Document Type"/>
    <w:basedOn w:val="Normal"/>
    <w:uiPriority w:val="32"/>
    <w:qFormat/>
    <w:rsid w:val="00E237B2"/>
    <w:pPr>
      <w:spacing w:after="360"/>
    </w:pPr>
    <w:rPr>
      <w:rFonts w:eastAsia="Times New Roman" w:cs="Times New Roman"/>
      <w:bCs/>
      <w:color w:val="C0504D" w:themeColor="accent2"/>
      <w:sz w:val="40"/>
      <w:szCs w:val="28"/>
    </w:rPr>
  </w:style>
  <w:style w:type="paragraph" w:customStyle="1" w:styleId="FooterTiny">
    <w:name w:val="Footer Tiny"/>
    <w:basedOn w:val="Footer"/>
    <w:uiPriority w:val="35"/>
    <w:rsid w:val="00E237B2"/>
    <w:rPr>
      <w:sz w:val="4"/>
    </w:rPr>
  </w:style>
  <w:style w:type="character" w:customStyle="1" w:styleId="Heading1Char">
    <w:name w:val="Heading 1 Char"/>
    <w:aliases w:val="H1 Numb Char"/>
    <w:basedOn w:val="DefaultParagraphFont"/>
    <w:link w:val="Heading1"/>
    <w:uiPriority w:val="3"/>
    <w:rsid w:val="00E237B2"/>
    <w:rPr>
      <w:rFonts w:ascii="Arial" w:eastAsia="Times New Roman" w:hAnsi="Arial" w:cs="Times New Roman"/>
      <w:bCs/>
      <w:sz w:val="48"/>
      <w:szCs w:val="28"/>
    </w:rPr>
  </w:style>
  <w:style w:type="paragraph" w:customStyle="1" w:styleId="H1NoNumb">
    <w:name w:val="H1 No Numb"/>
    <w:basedOn w:val="Heading1"/>
    <w:next w:val="BodyText"/>
    <w:link w:val="H1NoNumbChar"/>
    <w:uiPriority w:val="4"/>
    <w:qFormat/>
    <w:rsid w:val="00E237B2"/>
    <w:pPr>
      <w:numPr>
        <w:numId w:val="0"/>
      </w:numPr>
    </w:pPr>
  </w:style>
  <w:style w:type="character" w:customStyle="1" w:styleId="H1NoNumbChar">
    <w:name w:val="H1 No Numb Char"/>
    <w:basedOn w:val="Heading1Char"/>
    <w:link w:val="H1NoNumb"/>
    <w:uiPriority w:val="4"/>
    <w:rsid w:val="00E237B2"/>
    <w:rPr>
      <w:rFonts w:ascii="Arial" w:eastAsia="Times New Roman" w:hAnsi="Arial" w:cs="Times New Roman"/>
      <w:bCs/>
      <w:sz w:val="48"/>
      <w:szCs w:val="28"/>
    </w:rPr>
  </w:style>
  <w:style w:type="paragraph" w:customStyle="1" w:styleId="H1NoTOC">
    <w:name w:val="H1 NoTOC"/>
    <w:basedOn w:val="H1NoNumb"/>
    <w:uiPriority w:val="16"/>
    <w:qFormat/>
    <w:rsid w:val="00E237B2"/>
  </w:style>
  <w:style w:type="character" w:customStyle="1" w:styleId="Heading2Char">
    <w:name w:val="Heading 2 Char"/>
    <w:aliases w:val="H2 Numb Char"/>
    <w:basedOn w:val="DefaultParagraphFont"/>
    <w:link w:val="Heading2"/>
    <w:uiPriority w:val="3"/>
    <w:rsid w:val="00CA3715"/>
    <w:rPr>
      <w:rFonts w:ascii="Arial" w:eastAsia="Times New Roman" w:hAnsi="Arial" w:cs="Times New Roman"/>
      <w:bCs/>
      <w:sz w:val="20"/>
      <w:szCs w:val="26"/>
    </w:rPr>
  </w:style>
  <w:style w:type="paragraph" w:customStyle="1" w:styleId="H2NoNumb">
    <w:name w:val="H2 No Numb"/>
    <w:basedOn w:val="Heading2"/>
    <w:next w:val="BodyText"/>
    <w:link w:val="H2NoNumbChar"/>
    <w:uiPriority w:val="4"/>
    <w:qFormat/>
    <w:rsid w:val="00E237B2"/>
    <w:pPr>
      <w:numPr>
        <w:ilvl w:val="0"/>
        <w:numId w:val="0"/>
      </w:numPr>
    </w:pPr>
  </w:style>
  <w:style w:type="character" w:customStyle="1" w:styleId="H2NoNumbChar">
    <w:name w:val="H2 No Numb Char"/>
    <w:basedOn w:val="Heading2Char"/>
    <w:link w:val="H2NoNumb"/>
    <w:uiPriority w:val="4"/>
    <w:rsid w:val="00E237B2"/>
    <w:rPr>
      <w:rFonts w:ascii="Arial" w:eastAsia="Times New Roman" w:hAnsi="Arial" w:cs="Times New Roman"/>
      <w:bCs/>
      <w:sz w:val="20"/>
      <w:szCs w:val="26"/>
    </w:rPr>
  </w:style>
  <w:style w:type="character" w:customStyle="1" w:styleId="Heading3Char">
    <w:name w:val="Heading 3 Char"/>
    <w:aliases w:val="H3 Numb Char"/>
    <w:basedOn w:val="DefaultParagraphFont"/>
    <w:link w:val="Heading3"/>
    <w:uiPriority w:val="3"/>
    <w:rsid w:val="00CA3715"/>
    <w:rPr>
      <w:rFonts w:ascii="Arial" w:eastAsia="Times New Roman" w:hAnsi="Arial" w:cs="Times New Roman"/>
      <w:sz w:val="20"/>
      <w:szCs w:val="26"/>
    </w:rPr>
  </w:style>
  <w:style w:type="paragraph" w:customStyle="1" w:styleId="H3NoNumb">
    <w:name w:val="H3 No Numb"/>
    <w:basedOn w:val="Heading3"/>
    <w:next w:val="BodyText"/>
    <w:link w:val="H3NoNumbChar"/>
    <w:uiPriority w:val="4"/>
    <w:qFormat/>
    <w:rsid w:val="00E237B2"/>
    <w:pPr>
      <w:numPr>
        <w:ilvl w:val="0"/>
        <w:numId w:val="0"/>
      </w:numPr>
    </w:pPr>
  </w:style>
  <w:style w:type="character" w:customStyle="1" w:styleId="H3NoNumbChar">
    <w:name w:val="H3 No Numb Char"/>
    <w:basedOn w:val="Heading3Char"/>
    <w:link w:val="H3NoNumb"/>
    <w:uiPriority w:val="4"/>
    <w:rsid w:val="00E237B2"/>
    <w:rPr>
      <w:rFonts w:ascii="Arial" w:eastAsia="Times New Roman" w:hAnsi="Arial" w:cs="Times New Roman"/>
      <w:sz w:val="20"/>
      <w:szCs w:val="26"/>
    </w:rPr>
  </w:style>
  <w:style w:type="character" w:customStyle="1" w:styleId="Heading4Char">
    <w:name w:val="Heading 4 Char"/>
    <w:aliases w:val="H4 Numb Char"/>
    <w:basedOn w:val="DefaultParagraphFont"/>
    <w:link w:val="Heading4"/>
    <w:uiPriority w:val="3"/>
    <w:rsid w:val="00CA3715"/>
    <w:rPr>
      <w:rFonts w:ascii="Arial" w:eastAsia="Times New Roman" w:hAnsi="Arial" w:cs="Times New Roman"/>
      <w:bCs/>
      <w:iCs/>
      <w:sz w:val="20"/>
    </w:rPr>
  </w:style>
  <w:style w:type="paragraph" w:customStyle="1" w:styleId="H4NoNumb">
    <w:name w:val="H4 No Numb"/>
    <w:basedOn w:val="Heading4"/>
    <w:next w:val="BodyText"/>
    <w:link w:val="H4NoNumbChar"/>
    <w:uiPriority w:val="4"/>
    <w:qFormat/>
    <w:rsid w:val="00E237B2"/>
    <w:pPr>
      <w:numPr>
        <w:ilvl w:val="0"/>
        <w:numId w:val="0"/>
      </w:numPr>
    </w:pPr>
  </w:style>
  <w:style w:type="character" w:customStyle="1" w:styleId="H4NoNumbChar">
    <w:name w:val="H4 No Numb Char"/>
    <w:basedOn w:val="Heading4Char"/>
    <w:link w:val="H4NoNumb"/>
    <w:uiPriority w:val="4"/>
    <w:rsid w:val="00E237B2"/>
    <w:rPr>
      <w:rFonts w:ascii="Arial" w:eastAsia="Times New Roman" w:hAnsi="Arial" w:cs="Times New Roman"/>
      <w:bCs/>
      <w:iCs/>
      <w:sz w:val="20"/>
    </w:rPr>
  </w:style>
  <w:style w:type="character" w:customStyle="1" w:styleId="Heading5Char">
    <w:name w:val="Heading 5 Char"/>
    <w:aliases w:val="H5 Numb Char"/>
    <w:basedOn w:val="DefaultParagraphFont"/>
    <w:link w:val="Heading5"/>
    <w:uiPriority w:val="3"/>
    <w:rsid w:val="00CA3715"/>
    <w:rPr>
      <w:rFonts w:ascii="Arial" w:eastAsia="Times New Roman" w:hAnsi="Arial" w:cs="Times New Roman"/>
      <w:sz w:val="20"/>
    </w:rPr>
  </w:style>
  <w:style w:type="paragraph" w:customStyle="1" w:styleId="H5NoNumb">
    <w:name w:val="H5 No Numb"/>
    <w:basedOn w:val="Heading5"/>
    <w:next w:val="BodyText"/>
    <w:link w:val="H5NoNumbChar"/>
    <w:uiPriority w:val="4"/>
    <w:qFormat/>
    <w:rsid w:val="00E237B2"/>
    <w:pPr>
      <w:numPr>
        <w:ilvl w:val="0"/>
        <w:numId w:val="0"/>
      </w:numPr>
    </w:pPr>
  </w:style>
  <w:style w:type="character" w:customStyle="1" w:styleId="H5NoNumbChar">
    <w:name w:val="H5 No Numb Char"/>
    <w:basedOn w:val="Heading5Char"/>
    <w:link w:val="H5NoNumb"/>
    <w:uiPriority w:val="4"/>
    <w:rsid w:val="00E237B2"/>
    <w:rPr>
      <w:rFonts w:ascii="Arial" w:eastAsia="Times New Roman" w:hAnsi="Arial" w:cs="Times New Roman"/>
      <w:sz w:val="20"/>
    </w:rPr>
  </w:style>
  <w:style w:type="paragraph" w:styleId="Header">
    <w:name w:val="header"/>
    <w:basedOn w:val="Normal"/>
    <w:link w:val="HeaderChar"/>
    <w:uiPriority w:val="33"/>
    <w:rsid w:val="00E237B2"/>
    <w:pPr>
      <w:spacing w:after="24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3"/>
    <w:rsid w:val="00E237B2"/>
    <w:rPr>
      <w:rFonts w:ascii="Arial" w:hAnsi="Arial"/>
      <w:color w:val="1F497D" w:themeColor="text2"/>
      <w:sz w:val="18"/>
    </w:rPr>
  </w:style>
  <w:style w:type="character" w:customStyle="1" w:styleId="Heading6Char">
    <w:name w:val="Heading 6 Char"/>
    <w:basedOn w:val="DefaultParagraphFont"/>
    <w:link w:val="Heading6"/>
    <w:uiPriority w:val="13"/>
    <w:rsid w:val="00E237B2"/>
    <w:rPr>
      <w:rFonts w:ascii="Arial" w:eastAsia="Times New Roman" w:hAnsi="Arial" w:cs="Times New Roman"/>
      <w:iCs/>
      <w:color w:val="C0504D" w:themeColor="accent2"/>
      <w:sz w:val="48"/>
    </w:rPr>
  </w:style>
  <w:style w:type="character" w:customStyle="1" w:styleId="Heading7Char">
    <w:name w:val="Heading 7 Char"/>
    <w:basedOn w:val="DefaultParagraphFont"/>
    <w:link w:val="Heading7"/>
    <w:uiPriority w:val="13"/>
    <w:rsid w:val="00E237B2"/>
    <w:rPr>
      <w:rFonts w:ascii="Arial" w:eastAsia="Times New Roman" w:hAnsi="Arial" w:cs="Times New Roman"/>
      <w:iCs/>
      <w:color w:val="C0504D" w:themeColor="accent2"/>
      <w:sz w:val="30"/>
    </w:rPr>
  </w:style>
  <w:style w:type="character" w:customStyle="1" w:styleId="Heading8Char">
    <w:name w:val="Heading 8 Char"/>
    <w:basedOn w:val="DefaultParagraphFont"/>
    <w:link w:val="Heading8"/>
    <w:uiPriority w:val="13"/>
    <w:rsid w:val="00E237B2"/>
    <w:rPr>
      <w:rFonts w:ascii="Arial" w:eastAsia="Times New Roman" w:hAnsi="Arial" w:cs="Times New Roman"/>
      <w:color w:val="C0504D" w:themeColor="accent2"/>
      <w:sz w:val="26"/>
      <w:szCs w:val="20"/>
    </w:rPr>
  </w:style>
  <w:style w:type="character" w:customStyle="1" w:styleId="Heading9Char">
    <w:name w:val="Heading 9 Char"/>
    <w:basedOn w:val="DefaultParagraphFont"/>
    <w:link w:val="Heading9"/>
    <w:uiPriority w:val="13"/>
    <w:rsid w:val="00E237B2"/>
    <w:rPr>
      <w:rFonts w:ascii="Arial" w:eastAsia="Times New Roman" w:hAnsi="Arial" w:cs="Times New Roman"/>
      <w:iCs/>
      <w:color w:val="C0504D" w:themeColor="accent2"/>
      <w:szCs w:val="20"/>
    </w:rPr>
  </w:style>
  <w:style w:type="character" w:styleId="Hyperlink">
    <w:name w:val="Hyperlink"/>
    <w:basedOn w:val="DefaultParagraphFont"/>
    <w:uiPriority w:val="99"/>
    <w:qFormat/>
    <w:rsid w:val="00E237B2"/>
    <w:rPr>
      <w:color w:val="C0504D" w:themeColor="accent2"/>
      <w:u w:val="single"/>
    </w:rPr>
  </w:style>
  <w:style w:type="paragraph" w:customStyle="1" w:styleId="Introduction">
    <w:name w:val="Introduction"/>
    <w:basedOn w:val="BodyText"/>
    <w:uiPriority w:val="12"/>
    <w:qFormat/>
    <w:rsid w:val="00E237B2"/>
    <w:pPr>
      <w:spacing w:before="240" w:after="240"/>
    </w:pPr>
    <w:rPr>
      <w:sz w:val="24"/>
    </w:rPr>
  </w:style>
  <w:style w:type="paragraph" w:styleId="ListBullet">
    <w:name w:val="List Bullet"/>
    <w:basedOn w:val="BodyText"/>
    <w:uiPriority w:val="9"/>
    <w:qFormat/>
    <w:rsid w:val="00E237B2"/>
    <w:pPr>
      <w:numPr>
        <w:numId w:val="35"/>
      </w:numPr>
      <w:contextualSpacing/>
    </w:pPr>
  </w:style>
  <w:style w:type="paragraph" w:styleId="ListBullet2">
    <w:name w:val="List Bullet 2"/>
    <w:basedOn w:val="Normal"/>
    <w:uiPriority w:val="9"/>
    <w:qFormat/>
    <w:rsid w:val="00E237B2"/>
    <w:pPr>
      <w:spacing w:after="60"/>
      <w:ind w:left="697" w:hanging="357"/>
    </w:pPr>
  </w:style>
  <w:style w:type="paragraph" w:styleId="ListBullet3">
    <w:name w:val="List Bullet 3"/>
    <w:uiPriority w:val="9"/>
    <w:qFormat/>
    <w:rsid w:val="00E237B2"/>
    <w:pPr>
      <w:spacing w:after="60" w:line="240" w:lineRule="auto"/>
      <w:ind w:left="924" w:hanging="357"/>
    </w:pPr>
    <w:rPr>
      <w:rFonts w:ascii="Arial" w:hAnsi="Arial"/>
      <w:color w:val="1F497D" w:themeColor="text2"/>
      <w:sz w:val="20"/>
    </w:rPr>
  </w:style>
  <w:style w:type="paragraph" w:styleId="ListNumber">
    <w:name w:val="List Number"/>
    <w:basedOn w:val="Normal"/>
    <w:uiPriority w:val="11"/>
    <w:qFormat/>
    <w:rsid w:val="00E237B2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11"/>
    <w:qFormat/>
    <w:rsid w:val="00E237B2"/>
    <w:pPr>
      <w:contextualSpacing/>
    </w:pPr>
  </w:style>
  <w:style w:type="paragraph" w:styleId="ListNumber3">
    <w:name w:val="List Number 3"/>
    <w:basedOn w:val="Normal"/>
    <w:uiPriority w:val="11"/>
    <w:qFormat/>
    <w:rsid w:val="00E237B2"/>
    <w:pPr>
      <w:numPr>
        <w:numId w:val="37"/>
      </w:numPr>
      <w:contextualSpacing/>
    </w:pPr>
  </w:style>
  <w:style w:type="paragraph" w:styleId="NoSpacing">
    <w:name w:val="No Spacing"/>
    <w:basedOn w:val="BodyText"/>
    <w:link w:val="NoSpacingChar"/>
    <w:qFormat/>
    <w:rsid w:val="00E237B2"/>
    <w:pPr>
      <w:spacing w:after="0"/>
    </w:pPr>
  </w:style>
  <w:style w:type="character" w:customStyle="1" w:styleId="NoSpacingChar">
    <w:name w:val="No Spacing Char"/>
    <w:basedOn w:val="DefaultParagraphFont"/>
    <w:link w:val="NoSpacing"/>
    <w:rsid w:val="00E237B2"/>
    <w:rPr>
      <w:rFonts w:ascii="Arial" w:hAnsi="Arial"/>
      <w:sz w:val="20"/>
    </w:rPr>
  </w:style>
  <w:style w:type="character" w:styleId="PlaceholderText">
    <w:name w:val="Placeholder Text"/>
    <w:basedOn w:val="DefaultParagraphFont"/>
    <w:uiPriority w:val="99"/>
    <w:semiHidden/>
    <w:rsid w:val="00E237B2"/>
    <w:rPr>
      <w:color w:val="808080"/>
    </w:rPr>
  </w:style>
  <w:style w:type="paragraph" w:styleId="Quote">
    <w:name w:val="Quote"/>
    <w:basedOn w:val="BodyText"/>
    <w:next w:val="BodyText"/>
    <w:link w:val="QuoteChar"/>
    <w:uiPriority w:val="5"/>
    <w:qFormat/>
    <w:rsid w:val="00E237B2"/>
    <w:pPr>
      <w:spacing w:before="20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5"/>
    <w:rsid w:val="00E237B2"/>
    <w:rPr>
      <w:rFonts w:ascii="Arial" w:hAnsi="Arial"/>
      <w:i/>
      <w:iCs/>
      <w:sz w:val="20"/>
    </w:rPr>
  </w:style>
  <w:style w:type="paragraph" w:customStyle="1" w:styleId="SecurityMarkingFtr">
    <w:name w:val="Security Marking (Ftr)"/>
    <w:basedOn w:val="Normal"/>
    <w:uiPriority w:val="15"/>
    <w:qFormat/>
    <w:rsid w:val="00E237B2"/>
    <w:pPr>
      <w:jc w:val="center"/>
    </w:pPr>
    <w:rPr>
      <w:caps/>
      <w:color w:val="4F81BD" w:themeColor="accent1"/>
    </w:rPr>
  </w:style>
  <w:style w:type="paragraph" w:customStyle="1" w:styleId="SecurityMarkingHdr">
    <w:name w:val="Security Marking (Hdr)"/>
    <w:basedOn w:val="Normal"/>
    <w:uiPriority w:val="15"/>
    <w:qFormat/>
    <w:rsid w:val="00E237B2"/>
    <w:pPr>
      <w:jc w:val="center"/>
    </w:pPr>
    <w:rPr>
      <w:caps/>
      <w:color w:val="4F81BD" w:themeColor="accent1"/>
    </w:rPr>
  </w:style>
  <w:style w:type="table" w:customStyle="1" w:styleId="SNCL">
    <w:name w:val="SNCL"/>
    <w:basedOn w:val="TableNormal"/>
    <w:uiPriority w:val="99"/>
    <w:rsid w:val="00E237B2"/>
    <w:pPr>
      <w:spacing w:after="0" w:line="240" w:lineRule="auto"/>
    </w:pPr>
    <w:tblPr>
      <w:tblBorders>
        <w:insideH w:val="single" w:sz="4" w:space="0" w:color="C0504D" w:themeColor="accent2"/>
        <w:insideV w:val="single" w:sz="4" w:space="0" w:color="C0504D" w:themeColor="accent2"/>
      </w:tblBorders>
    </w:tblPr>
  </w:style>
  <w:style w:type="paragraph" w:customStyle="1" w:styleId="Subheading">
    <w:name w:val="Subheading"/>
    <w:basedOn w:val="BodyText"/>
    <w:uiPriority w:val="12"/>
    <w:qFormat/>
    <w:rsid w:val="00E237B2"/>
    <w:rPr>
      <w:b/>
    </w:rPr>
  </w:style>
  <w:style w:type="paragraph" w:styleId="Subtitle">
    <w:name w:val="Subtitle"/>
    <w:basedOn w:val="Normal"/>
    <w:next w:val="Normal"/>
    <w:link w:val="SubtitleChar"/>
    <w:uiPriority w:val="23"/>
    <w:qFormat/>
    <w:rsid w:val="00E237B2"/>
    <w:pPr>
      <w:numPr>
        <w:ilvl w:val="1"/>
      </w:numPr>
      <w:spacing w:after="160"/>
    </w:pPr>
    <w:rPr>
      <w:rFonts w:asciiTheme="majorHAnsi" w:eastAsiaTheme="minorEastAsia" w:hAnsiTheme="majorHAnsi"/>
      <w:color w:val="000000" w:themeColor="text1"/>
      <w:spacing w:val="15"/>
      <w:sz w:val="40"/>
    </w:rPr>
  </w:style>
  <w:style w:type="character" w:customStyle="1" w:styleId="SubtitleChar">
    <w:name w:val="Subtitle Char"/>
    <w:basedOn w:val="DefaultParagraphFont"/>
    <w:link w:val="Subtitle"/>
    <w:uiPriority w:val="23"/>
    <w:rsid w:val="00E237B2"/>
    <w:rPr>
      <w:rFonts w:asciiTheme="majorHAnsi" w:eastAsiaTheme="minorEastAsia" w:hAnsiTheme="majorHAnsi"/>
      <w:color w:val="000000" w:themeColor="text1"/>
      <w:spacing w:val="15"/>
      <w:sz w:val="40"/>
    </w:rPr>
  </w:style>
  <w:style w:type="table" w:styleId="TableGrid">
    <w:name w:val="Table Grid"/>
    <w:basedOn w:val="TableNormal"/>
    <w:uiPriority w:val="59"/>
    <w:rsid w:val="00E237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BodyText"/>
    <w:uiPriority w:val="7"/>
    <w:qFormat/>
    <w:rsid w:val="00E237B2"/>
    <w:pPr>
      <w:spacing w:before="60" w:after="60"/>
    </w:pPr>
    <w:rPr>
      <w:color w:val="4F81BD" w:themeColor="accent1"/>
    </w:rPr>
  </w:style>
  <w:style w:type="paragraph" w:styleId="TableofFigures">
    <w:name w:val="table of figures"/>
    <w:basedOn w:val="Normal"/>
    <w:next w:val="Normal"/>
    <w:uiPriority w:val="38"/>
    <w:rsid w:val="00E237B2"/>
    <w:pPr>
      <w:tabs>
        <w:tab w:val="right" w:pos="8505"/>
      </w:tabs>
    </w:pPr>
  </w:style>
  <w:style w:type="paragraph" w:customStyle="1" w:styleId="TableSource">
    <w:name w:val="Table Source"/>
    <w:basedOn w:val="BodyText"/>
    <w:next w:val="BodyText"/>
    <w:uiPriority w:val="9"/>
    <w:qFormat/>
    <w:rsid w:val="00E237B2"/>
    <w:pPr>
      <w:spacing w:before="60"/>
    </w:pPr>
    <w:rPr>
      <w:sz w:val="16"/>
    </w:rPr>
  </w:style>
  <w:style w:type="paragraph" w:customStyle="1" w:styleId="TableText">
    <w:name w:val="Table Text"/>
    <w:basedOn w:val="BodyText"/>
    <w:uiPriority w:val="8"/>
    <w:qFormat/>
    <w:rsid w:val="00E237B2"/>
    <w:pPr>
      <w:spacing w:before="60" w:after="60"/>
    </w:pPr>
  </w:style>
  <w:style w:type="paragraph" w:customStyle="1" w:styleId="TableTitle">
    <w:name w:val="Table Title"/>
    <w:basedOn w:val="BodyText"/>
    <w:uiPriority w:val="6"/>
    <w:qFormat/>
    <w:rsid w:val="00E237B2"/>
    <w:pPr>
      <w:tabs>
        <w:tab w:val="left" w:pos="1134"/>
      </w:tabs>
      <w:spacing w:before="200" w:after="60"/>
    </w:pPr>
    <w:rPr>
      <w:b/>
    </w:rPr>
  </w:style>
  <w:style w:type="paragraph" w:styleId="Title">
    <w:name w:val="Title"/>
    <w:basedOn w:val="Normal"/>
    <w:next w:val="Normal"/>
    <w:link w:val="TitleChar"/>
    <w:uiPriority w:val="22"/>
    <w:qFormat/>
    <w:rsid w:val="00E237B2"/>
    <w:pPr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22"/>
    <w:rsid w:val="00E237B2"/>
    <w:rPr>
      <w:rFonts w:asciiTheme="majorHAnsi" w:eastAsiaTheme="majorEastAsia" w:hAnsiTheme="majorHAnsi" w:cstheme="majorBidi"/>
      <w:color w:val="000000" w:themeColor="text1"/>
      <w:spacing w:val="-10"/>
      <w:kern w:val="28"/>
      <w:sz w:val="64"/>
      <w:szCs w:val="56"/>
    </w:rPr>
  </w:style>
  <w:style w:type="character" w:customStyle="1" w:styleId="TitleText">
    <w:name w:val="Title Text"/>
    <w:basedOn w:val="DefaultParagraphFont"/>
    <w:uiPriority w:val="1"/>
    <w:qFormat/>
    <w:rsid w:val="00E237B2"/>
    <w:rPr>
      <w:b/>
      <w:color w:val="auto"/>
    </w:rPr>
  </w:style>
  <w:style w:type="paragraph" w:styleId="TOC1">
    <w:name w:val="toc 1"/>
    <w:basedOn w:val="Normal"/>
    <w:next w:val="Normal"/>
    <w:autoRedefine/>
    <w:uiPriority w:val="39"/>
    <w:rsid w:val="00E237B2"/>
    <w:pPr>
      <w:tabs>
        <w:tab w:val="left" w:pos="680"/>
        <w:tab w:val="left" w:pos="1540"/>
        <w:tab w:val="right" w:pos="8505"/>
      </w:tabs>
      <w:spacing w:before="120"/>
      <w:ind w:right="284"/>
    </w:pPr>
    <w:rPr>
      <w:b/>
      <w:color w:val="C0504D" w:themeColor="accent2"/>
    </w:rPr>
  </w:style>
  <w:style w:type="paragraph" w:styleId="TOC2">
    <w:name w:val="toc 2"/>
    <w:basedOn w:val="Normal"/>
    <w:next w:val="Normal"/>
    <w:autoRedefine/>
    <w:uiPriority w:val="39"/>
    <w:rsid w:val="00E237B2"/>
    <w:pPr>
      <w:tabs>
        <w:tab w:val="right" w:pos="8505"/>
      </w:tabs>
      <w:spacing w:before="120"/>
    </w:pPr>
    <w:rPr>
      <w:b/>
      <w:color w:val="C0504D" w:themeColor="accent2"/>
    </w:rPr>
  </w:style>
  <w:style w:type="paragraph" w:styleId="TOC3">
    <w:name w:val="toc 3"/>
    <w:basedOn w:val="Normal"/>
    <w:next w:val="Normal"/>
    <w:autoRedefine/>
    <w:uiPriority w:val="39"/>
    <w:rsid w:val="00E237B2"/>
    <w:pPr>
      <w:tabs>
        <w:tab w:val="left" w:pos="680"/>
        <w:tab w:val="right" w:pos="8505"/>
      </w:tabs>
      <w:spacing w:after="40"/>
      <w:ind w:right="284"/>
    </w:pPr>
  </w:style>
  <w:style w:type="paragraph" w:styleId="TOC4">
    <w:name w:val="toc 4"/>
    <w:basedOn w:val="Normal"/>
    <w:next w:val="Normal"/>
    <w:autoRedefine/>
    <w:uiPriority w:val="39"/>
    <w:rsid w:val="00E237B2"/>
    <w:pPr>
      <w:tabs>
        <w:tab w:val="right" w:pos="8505"/>
      </w:tabs>
      <w:spacing w:after="40"/>
      <w:ind w:right="284"/>
    </w:pPr>
  </w:style>
  <w:style w:type="paragraph" w:styleId="TOC6">
    <w:name w:val="toc 6"/>
    <w:basedOn w:val="Normal"/>
    <w:next w:val="Normal"/>
    <w:autoRedefine/>
    <w:uiPriority w:val="39"/>
    <w:rsid w:val="00E237B2"/>
    <w:pPr>
      <w:tabs>
        <w:tab w:val="right" w:pos="8505"/>
      </w:tabs>
      <w:spacing w:before="240"/>
      <w:ind w:right="284"/>
    </w:pPr>
    <w:rPr>
      <w:b/>
      <w:sz w:val="22"/>
    </w:rPr>
  </w:style>
  <w:style w:type="paragraph" w:customStyle="1" w:styleId="TopSpace">
    <w:name w:val="Top Space"/>
    <w:basedOn w:val="BodyText"/>
    <w:uiPriority w:val="35"/>
    <w:rsid w:val="00E237B2"/>
    <w:pPr>
      <w:spacing w:after="360"/>
    </w:pPr>
  </w:style>
  <w:style w:type="character" w:styleId="FollowedHyperlink">
    <w:name w:val="FollowedHyperlink"/>
    <w:basedOn w:val="DefaultParagraphFont"/>
    <w:uiPriority w:val="99"/>
    <w:semiHidden/>
    <w:unhideWhenUsed/>
    <w:rsid w:val="008E5BDD"/>
    <w:rPr>
      <w:color w:val="954F72"/>
      <w:u w:val="single"/>
    </w:rPr>
  </w:style>
  <w:style w:type="paragraph" w:customStyle="1" w:styleId="msonormal0">
    <w:name w:val="msonormal"/>
    <w:basedOn w:val="Normal"/>
    <w:rsid w:val="008E5BD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xl63">
    <w:name w:val="xl63"/>
    <w:basedOn w:val="Normal"/>
    <w:rsid w:val="008E5BDD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xl64">
    <w:name w:val="xl64"/>
    <w:basedOn w:val="Normal"/>
    <w:rsid w:val="008E5BD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xl65">
    <w:name w:val="xl65"/>
    <w:basedOn w:val="Normal"/>
    <w:rsid w:val="008E5BD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paragraph" w:customStyle="1" w:styleId="Mainheading">
    <w:name w:val="Main heading"/>
    <w:basedOn w:val="Normal"/>
    <w:autoRedefine/>
    <w:rsid w:val="00E237B2"/>
    <w:pPr>
      <w:spacing w:after="120" w:line="320" w:lineRule="exact"/>
      <w:outlineLvl w:val="5"/>
    </w:pPr>
    <w:rPr>
      <w:rFonts w:ascii="Franklin Gothic Book" w:eastAsia="Times New Roman" w:hAnsi="Franklin Gothic Book" w:cs="Times New Roman"/>
      <w:b/>
      <w:bCs/>
      <w:color w:val="auto"/>
      <w:sz w:val="28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E237B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37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4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8CB082A131245A1E8C5E3C5AA0FCF" ma:contentTypeVersion="0" ma:contentTypeDescription="Create a new document." ma:contentTypeScope="" ma:versionID="65a33710b43d9dbbd9533dff64f2810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F63E0-744A-4DA9-83EE-DC326959DF55}"/>
</file>

<file path=customXml/itemProps2.xml><?xml version="1.0" encoding="utf-8"?>
<ds:datastoreItem xmlns:ds="http://schemas.openxmlformats.org/officeDocument/2006/customXml" ds:itemID="{B9C026BA-7961-48D0-BE90-3DE39CD8308F}"/>
</file>

<file path=customXml/itemProps3.xml><?xml version="1.0" encoding="utf-8"?>
<ds:datastoreItem xmlns:ds="http://schemas.openxmlformats.org/officeDocument/2006/customXml" ds:itemID="{B455EFA4-4C22-40AB-A6EF-F7B8ED0590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2141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 Information - App 6 STSC Procedures</vt:lpstr>
    </vt:vector>
  </TitlesOfParts>
  <Company>BIS</Company>
  <LinksUpToDate>false</LinksUpToDate>
  <CharactersWithSpaces>14318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 Information - App 6 STSC Procedures</dc:title>
  <dc:creator>Mitchell Richard (HR)</dc:creator>
  <cp:lastModifiedBy>Duncan Ross Russell</cp:lastModifiedBy>
  <cp:revision>3</cp:revision>
  <cp:lastPrinted>2018-10-05T08:53:00Z</cp:lastPrinted>
  <dcterms:created xsi:type="dcterms:W3CDTF">2018-10-05T09:56:00Z</dcterms:created>
  <dcterms:modified xsi:type="dcterms:W3CDTF">2018-10-08T14:47:00Z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0x01010062A8CB082A131245A1E8C5E3C5AA0FCF</vt:lpwstr>
  </property>
  <property fmtid="{D5CDD505-2E9C-101B-9397-08002B2CF9AE}" pid="3" name="iNSTOREService">
    <vt:lpwstr>162;#Response Planning|14660456-f1bc-448c-9e40-4f051f8bb7e8;#250;#Monitoring ＆ Control|85342720-da94-4b37-bb8f-7826fd19474e;#57;#Activity Definition|21e7c860-9db6-4294-b2e2-79b74575a446;#109;#Activity Sequencing|dd312a58-bad4-4524-8daa-e8636b61c157;#61;#Schedule Development|aceb0672-8ed8-49ee-90bb-02aee9414744;#67;#Schedule Control|0c22c09f-809d-42ba-9d17-5e1d749f96ef;#453;#Change Management (Change Control)|e98276b2-c1d3-4a74-89b9-4b71f08705db;#204;#Risk Management|72e6d4e2-2b6d-4328-b3a8-b2d5b354c55a;#203;#Information Management ＆ Reporting (Project Reporting)|c3ace9f7-2f93-4f3b-8663-f8194d7809ba;#394;#Project Controls Generally|851e08da-2abe-48ce-ae19-b2910dd151fb;#467;#Risk Identification|672f2506-1d14-4f12-8bc3-d5b202fbb225;#389;#Risk Analysis|9f73af55-6659-4ff2-b665-2c3417521c8d;#47;#Safety Advice ＆ Planning|5df62271-90cb-4e49-a3c6-d9516e82e107;#16;#Activity Definition (WBS Creation)|6e0ff9d2-6523-4a92-a9d1-09bd909fd7dd;#17;#Activity Sequencing (Project Planning)|21c38d83-2a89-48dc-8afc-23554731e39f;#202;#Estimating|00dd8bfc-3078-4942-9f3e-ba8f6e258019;#13;#Cost Control|f14b80cb-43ed-4f5a-a679-8fb084587439;#73;#Project Management|9a9b7133-d397-47a6-9e30-5ff5d8dd4f57;#181;#Construction Management|0fa6833e-f1a5-41e5-a805-cc03106a3591;#99;#Employer's Agent|7ce13101-fb32-4c0c-921e-75e00e90f013;#76;#Cost Planning|8d58a206-accd-4cf3-9e4a-b7d0e5a66436;#36;#Cost Estimating|f455027a-2679-4630-b861-ce7db2731424;#193;#Cost Control|cae3f58f-3885-4e35-91c8-8fd795d460fd</vt:lpwstr>
  </property>
  <property fmtid="{D5CDD505-2E9C-101B-9397-08002B2CF9AE}" pid="4" name="instoreDWPDDocumentType">
    <vt:lpwstr/>
  </property>
  <property fmtid="{D5CDD505-2E9C-101B-9397-08002B2CF9AE}" pid="5" name="iNSTOREFGDivision">
    <vt:lpwstr>8;#UK ＆ Europe|2df4253f-6204-4d18-8c90-428a769a6364</vt:lpwstr>
  </property>
  <property fmtid="{D5CDD505-2E9C-101B-9397-08002B2CF9AE}" pid="6" name="iNSTOREOffices">
    <vt:lpwstr>419;#Stockton|f451ccb8-a180-48c5-a09f-95781e0c222a</vt:lpwstr>
  </property>
  <property fmtid="{D5CDD505-2E9C-101B-9397-08002B2CF9AE}" pid="7" name="iNSTOREFGMarketSector">
    <vt:lpwstr>446;#Manufacturing - Heavy Industrial|cd2cd648-ca66-471b-afd6-f1cbb5adfa01</vt:lpwstr>
  </property>
  <property fmtid="{D5CDD505-2E9C-101B-9397-08002B2CF9AE}" pid="8" name="Order">
    <vt:r8>200100</vt:r8>
  </property>
  <property fmtid="{D5CDD505-2E9C-101B-9397-08002B2CF9AE}" pid="9" name="_DocHome">
    <vt:i4>-740749041</vt:i4>
  </property>
  <property fmtid="{D5CDD505-2E9C-101B-9397-08002B2CF9AE}" pid="11" name="instoreSiteStage">
    <vt:lpwstr>Active</vt:lpwstr>
  </property>
  <property fmtid="{D5CDD505-2E9C-101B-9397-08002B2CF9AE}" pid="12" name="iNSTOREProjectDirector">
    <vt:lpwstr>Gardner, David3548</vt:lpwstr>
  </property>
  <property fmtid="{D5CDD505-2E9C-101B-9397-08002B2CF9AE}" pid="13" name="iNSTOREIndependentReviewer">
    <vt:lpwstr/>
  </property>
  <property fmtid="{D5CDD505-2E9C-101B-9397-08002B2CF9AE}" pid="14" name="iNSTOREProjectTitle">
    <vt:lpwstr>5169421 - Decontamination Project Management</vt:lpwstr>
  </property>
  <property fmtid="{D5CDD505-2E9C-101B-9397-08002B2CF9AE}" pid="16" name="iNSTOREAuthorizer">
    <vt:lpwstr/>
  </property>
  <property fmtid="{D5CDD505-2E9C-101B-9397-08002B2CF9AE}" pid="18" name="iNSTOREChecker">
    <vt:lpwstr/>
  </property>
  <property fmtid="{D5CDD505-2E9C-101B-9397-08002B2CF9AE}" pid="21" name="instoreWFEmailSent">
    <vt:lpwstr>No</vt:lpwstr>
  </property>
  <property fmtid="{D5CDD505-2E9C-101B-9397-08002B2CF9AE}" pid="22" name="h6996d42d8e648e5978b3895d3bbfa27">
    <vt:lpwstr>Manufacturing - Heavy Industrialcd2cd648-ca66-471b-afd6-f1cbb5adfa01</vt:lpwstr>
  </property>
  <property fmtid="{D5CDD505-2E9C-101B-9397-08002B2CF9AE}" pid="23" name="oc2c6425cdae410c8ef5d2dc48d80583">
    <vt:lpwstr/>
  </property>
  <property fmtid="{D5CDD505-2E9C-101B-9397-08002B2CF9AE}" pid="25" name="pa103e6408ec4146898daa70bb1512f1">
    <vt:lpwstr>Response Planning14660456-f1bc-448c-9e40-4f051f8bb7e8Monitoring ＆ Control85342720-da94-4b37-bb8f-7826fd19474eActivity Definition21e7c860-9db6-4294-b2e2-79b74575a446Activity Sequencingdd312a58-bad4-4524-8daa-e8636b61c157Schedule Developmentaceb0672-8ed8-49ee-90bb-02aee9414744Schedule Control0c22c09f-809d-42ba-9d17-5e1d749f96efChange Management (Change Control)e98276b2-c1d3-4a74-89b9-4b71f08705dbRisk Management72e6d4e2-2b6d-4328-b3a8-b2d5b354c55aInformation Management ＆ Reporting (Project Reporting)c3ace9f7-2f93-4f3b-8663-f8194d7809baProject Controls Generally851e08da-2abe-48ce-ae19-b2910dd151fbRisk Identification672f2506-1d14-4f12-8bc3-d5b202fbb225Risk Analysis9f73af55-6659-4ff2-b665-2c3417521c8dSafety Advice ＆ Planning5df62271-90cb-4e49-a3c6-d9516e82e107Activity Definition (WBS Creation)6e0ff9d2-6523-4a92-a9d1-09bd909fd7ddActivity Sequencing (Project Planning)21c38d83-2a89-48dc-8afc-23554731e39fEstimating00dd8bfc-3078-4942-9f3e-ba8f6e258019Cost Controlf14b80cb-43ed-4f5a-a679-8fb084587439Project Management9a9b7133-d397-47a6-9e30-5ff5d8dd4f57Construction Management0fa6833e-f1a5-41e5-a805-cc03106a3591Employer's Agent7ce13101-fb32-4c0c-921e-75e00e90f013Cost Planning8d58a206-accd-4cf3-9e4a-b7d0e5a66436Cost Estimatingf455027a-2679-4630-b861-ce7db2731424Cost Controlcae3f58f-3885-4e35-91c8-8fd795d460fd</vt:lpwstr>
  </property>
  <property fmtid="{D5CDD505-2E9C-101B-9397-08002B2CF9AE}" pid="26" name="iNSTORESiteTemplate">
    <vt:lpwstr>Deliver Work Template</vt:lpwstr>
  </property>
  <property fmtid="{D5CDD505-2E9C-101B-9397-08002B2CF9AE}" pid="27" name="Update Document Type And Group">
    <vt:lpwstr/>
  </property>
  <property fmtid="{D5CDD505-2E9C-101B-9397-08002B2CF9AE}" pid="28" name="instoreDWDocumentGroup">
    <vt:lpwstr>04. Tender Documents</vt:lpwstr>
  </property>
  <property fmtid="{D5CDD505-2E9C-101B-9397-08002B2CF9AE}" pid="29" name="instoreStartDate">
    <vt:lpwstr>2018-08-27T23:00:00+00:00</vt:lpwstr>
  </property>
  <property fmtid="{D5CDD505-2E9C-101B-9397-08002B2CF9AE}" pid="30" name="g877beeba1ad4cb68341dc5c55876751">
    <vt:lpwstr>Stocktonf451ccb8-a180-48c5-a09f-95781e0c222a</vt:lpwstr>
  </property>
  <property fmtid="{D5CDD505-2E9C-101B-9397-08002B2CF9AE}" pid="31" name="i51536457a5d4e71b3e0197979b8cd19">
    <vt:lpwstr>UK ＆ Europe2df4253f-6204-4d18-8c90-428a769a6364</vt:lpwstr>
  </property>
  <property fmtid="{D5CDD505-2E9C-101B-9397-08002B2CF9AE}" pid="32" name="iNSTOREWorkflowOriginator">
    <vt:lpwstr/>
  </property>
  <property fmtid="{D5CDD505-2E9C-101B-9397-08002B2CF9AE}" pid="34" name="instoreDocumentOwner">
    <vt:lpwstr/>
  </property>
  <property fmtid="{D5CDD505-2E9C-101B-9397-08002B2CF9AE}" pid="35" name="Update Project Documents Metadata">
    <vt:lpwstr/>
  </property>
  <property fmtid="{D5CDD505-2E9C-101B-9397-08002B2CF9AE}" pid="38" name="iNSTOREJDEJobNumber">
    <vt:lpwstr>5169421</vt:lpwstr>
  </property>
  <property fmtid="{D5CDD505-2E9C-101B-9397-08002B2CF9AE}" pid="39" name="TaxCatchAll">
    <vt:lpwstr>73109389616725018199394467572042031716162134197647453193202844636</vt:lpwstr>
  </property>
  <property fmtid="{D5CDD505-2E9C-101B-9397-08002B2CF9AE}" pid="42" name="instoreReceivedFromThirdParty">
    <vt:lpwstr>No</vt:lpwstr>
  </property>
  <property fmtid="{D5CDD505-2E9C-101B-9397-08002B2CF9AE}" pid="43" name="iNSTOREDWDocumentStatus">
    <vt:lpwstr>Work in progress</vt:lpwstr>
  </property>
  <property fmtid="{D5CDD505-2E9C-101B-9397-08002B2CF9AE}" pid="45" name="instoreServiceDocumentGroup">
    <vt:lpwstr>Project Services &amp; Advisory Services (BS&amp;A) -&gt; 04. Tender Documents</vt:lpwstr>
  </property>
  <property fmtid="{D5CDD505-2E9C-101B-9397-08002B2CF9AE}" pid="46" name="iNSTOREExemplar">
    <vt:lpwstr>Yes</vt:lpwstr>
  </property>
  <property fmtid="{D5CDD505-2E9C-101B-9397-08002B2CF9AE}" pid="48" name="instoreEndDate">
    <vt:lpwstr>2021-07-31T23:00:00+00:00</vt:lpwstr>
  </property>
  <property fmtid="{D5CDD505-2E9C-101B-9397-08002B2CF9AE}" pid="49" name="iNSTOREVersion">
    <vt:lpwstr>0.1</vt:lpwstr>
  </property>
  <property fmtid="{D5CDD505-2E9C-101B-9397-08002B2CF9AE}" pid="50" name="iNSTOREClient">
    <vt:lpwstr>South Tees Site Company Ltd</vt:lpwstr>
  </property>
  <property fmtid="{D5CDD505-2E9C-101B-9397-08002B2CF9AE}" pid="51" name="iNSTOREProjectManager">
    <vt:lpwstr>Ross Russell, Duncan683</vt:lpwstr>
  </property>
</Properties>
</file>